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62DA5248"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9C7149">
        <w:rPr>
          <w:b/>
          <w:sz w:val="24"/>
          <w:szCs w:val="24"/>
          <w:lang w:eastAsia="ko-KR"/>
        </w:rPr>
        <w:t>meeting #8</w:t>
      </w:r>
      <w:r w:rsidR="0068172E">
        <w:rPr>
          <w:b/>
          <w:sz w:val="24"/>
          <w:szCs w:val="24"/>
          <w:lang w:eastAsia="ko-KR"/>
        </w:rPr>
        <w:t>9</w:t>
      </w:r>
      <w:r w:rsidRPr="006E473F">
        <w:rPr>
          <w:rFonts w:hint="eastAsia"/>
          <w:b/>
          <w:sz w:val="24"/>
          <w:szCs w:val="24"/>
          <w:lang w:eastAsia="ko-KR"/>
        </w:rPr>
        <w:tab/>
      </w:r>
      <w:r w:rsidRPr="006E473F">
        <w:rPr>
          <w:rFonts w:hint="eastAsia"/>
          <w:b/>
          <w:i/>
          <w:sz w:val="24"/>
          <w:szCs w:val="24"/>
          <w:lang w:eastAsia="ko-KR"/>
        </w:rPr>
        <w:t>R1-</w:t>
      </w:r>
      <w:r w:rsidR="00C610CE" w:rsidRPr="00242435">
        <w:rPr>
          <w:b/>
          <w:i/>
          <w:sz w:val="24"/>
          <w:szCs w:val="24"/>
          <w:lang w:eastAsia="ko-KR"/>
        </w:rPr>
        <w:t>1707930</w:t>
      </w:r>
    </w:p>
    <w:bookmarkEnd w:id="0"/>
    <w:bookmarkEnd w:id="1"/>
    <w:p w14:paraId="2735BAC9" w14:textId="3E89323E" w:rsidR="006D2ED0" w:rsidRPr="00C51967" w:rsidRDefault="00951FEB" w:rsidP="006D2ED0">
      <w:pPr>
        <w:pStyle w:val="CRCoverPage"/>
        <w:spacing w:after="240"/>
        <w:outlineLvl w:val="0"/>
        <w:rPr>
          <w:b/>
          <w:noProof/>
          <w:sz w:val="24"/>
          <w:szCs w:val="24"/>
        </w:rPr>
      </w:pPr>
      <w:r w:rsidRPr="00951FEB">
        <w:rPr>
          <w:b/>
          <w:bCs/>
          <w:noProof/>
          <w:sz w:val="24"/>
          <w:szCs w:val="24"/>
          <w:lang w:eastAsia="ko-KR"/>
        </w:rPr>
        <w:t xml:space="preserve">Hangzhou, </w:t>
      </w:r>
      <w:r w:rsidRPr="00951FEB">
        <w:rPr>
          <w:rFonts w:hint="eastAsia"/>
          <w:b/>
          <w:bCs/>
          <w:noProof/>
          <w:sz w:val="24"/>
          <w:szCs w:val="24"/>
          <w:lang w:eastAsia="ko-KR"/>
        </w:rPr>
        <w:t>P.R. China</w:t>
      </w:r>
      <w:r w:rsidRPr="00951FEB">
        <w:rPr>
          <w:b/>
          <w:bCs/>
          <w:noProof/>
          <w:sz w:val="24"/>
          <w:szCs w:val="24"/>
          <w:lang w:eastAsia="ko-KR"/>
        </w:rPr>
        <w:t xml:space="preserve"> </w:t>
      </w:r>
      <w:r w:rsidRPr="00951FEB">
        <w:rPr>
          <w:rFonts w:hint="eastAsia"/>
          <w:b/>
          <w:bCs/>
          <w:noProof/>
          <w:sz w:val="24"/>
          <w:szCs w:val="24"/>
          <w:lang w:eastAsia="ko-KR"/>
        </w:rPr>
        <w:t xml:space="preserve">15th </w:t>
      </w:r>
      <w:r w:rsidRPr="00951FEB">
        <w:rPr>
          <w:b/>
          <w:bCs/>
          <w:noProof/>
          <w:sz w:val="24"/>
          <w:szCs w:val="24"/>
          <w:lang w:eastAsia="ko-KR"/>
        </w:rPr>
        <w:t xml:space="preserve">– </w:t>
      </w:r>
      <w:r w:rsidRPr="00951FEB">
        <w:rPr>
          <w:rFonts w:hint="eastAsia"/>
          <w:b/>
          <w:bCs/>
          <w:noProof/>
          <w:sz w:val="24"/>
          <w:szCs w:val="24"/>
          <w:lang w:eastAsia="ko-KR"/>
        </w:rPr>
        <w:t>19th</w:t>
      </w:r>
      <w:r w:rsidRPr="00951FEB">
        <w:rPr>
          <w:b/>
          <w:bCs/>
          <w:noProof/>
          <w:sz w:val="24"/>
          <w:szCs w:val="24"/>
          <w:lang w:eastAsia="ko-KR"/>
        </w:rPr>
        <w:t xml:space="preserve"> </w:t>
      </w:r>
      <w:r w:rsidRPr="00951FEB">
        <w:rPr>
          <w:rFonts w:hint="eastAsia"/>
          <w:b/>
          <w:bCs/>
          <w:noProof/>
          <w:sz w:val="24"/>
          <w:szCs w:val="24"/>
          <w:lang w:eastAsia="ko-KR"/>
        </w:rPr>
        <w:t>May</w:t>
      </w:r>
      <w:r w:rsidRPr="00951FEB">
        <w:rPr>
          <w:b/>
          <w:bCs/>
          <w:noProof/>
          <w:sz w:val="24"/>
          <w:szCs w:val="24"/>
          <w:lang w:eastAsia="ko-KR"/>
        </w:rPr>
        <w:t xml:space="preserve"> 201</w:t>
      </w:r>
      <w:r w:rsidRPr="00951FEB">
        <w:rPr>
          <w:rFonts w:hint="eastAsia"/>
          <w:b/>
          <w:bCs/>
          <w:noProof/>
          <w:sz w:val="24"/>
          <w:szCs w:val="24"/>
          <w:lang w:eastAsia="ko-KR"/>
        </w:rPr>
        <w:t>7</w:t>
      </w:r>
    </w:p>
    <w:p w14:paraId="534B7880" w14:textId="0CDBB195"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8172E">
        <w:rPr>
          <w:rFonts w:ascii="Arial" w:hAnsi="Arial"/>
          <w:sz w:val="24"/>
        </w:rPr>
        <w:t>7</w:t>
      </w:r>
      <w:r w:rsidR="00860D8F">
        <w:rPr>
          <w:rFonts w:ascii="Arial" w:hAnsi="Arial"/>
          <w:sz w:val="24"/>
        </w:rPr>
        <w:t>.1.</w:t>
      </w:r>
      <w:r w:rsidR="008C3CEF">
        <w:rPr>
          <w:rFonts w:ascii="Arial" w:hAnsi="Arial"/>
          <w:sz w:val="24"/>
        </w:rPr>
        <w:t>1.</w:t>
      </w:r>
      <w:r w:rsidR="005C1516">
        <w:rPr>
          <w:rFonts w:ascii="Arial" w:hAnsi="Arial"/>
          <w:sz w:val="24"/>
        </w:rPr>
        <w:t>2</w:t>
      </w:r>
      <w:r w:rsidR="007A325B">
        <w:rPr>
          <w:rFonts w:ascii="Arial" w:hAnsi="Arial"/>
          <w:sz w:val="24"/>
        </w:rPr>
        <w:t>.2</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5306016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7A325B" w:rsidRPr="002A74FA">
        <w:rPr>
          <w:rFonts w:ascii="Arial" w:hAnsi="Arial"/>
          <w:sz w:val="24"/>
        </w:rPr>
        <w:t>Remaining</w:t>
      </w:r>
      <w:r w:rsidR="007A325B">
        <w:rPr>
          <w:rFonts w:ascii="Arial" w:hAnsi="Arial"/>
          <w:b/>
          <w:sz w:val="24"/>
        </w:rPr>
        <w:t xml:space="preserve"> </w:t>
      </w:r>
      <w:r w:rsidR="00CF675C" w:rsidRPr="00CF675C">
        <w:rPr>
          <w:rFonts w:ascii="Arial" w:hAnsi="Arial"/>
          <w:sz w:val="24"/>
        </w:rPr>
        <w:t>s</w:t>
      </w:r>
      <w:r w:rsidR="00125748" w:rsidRPr="00125748">
        <w:rPr>
          <w:rFonts w:ascii="Arial" w:hAnsi="Arial"/>
          <w:sz w:val="24"/>
        </w:rPr>
        <w:t xml:space="preserve">ystem </w:t>
      </w:r>
      <w:r w:rsidR="00CF675C">
        <w:rPr>
          <w:rFonts w:ascii="Arial" w:hAnsi="Arial"/>
          <w:sz w:val="24"/>
        </w:rPr>
        <w:t>i</w:t>
      </w:r>
      <w:r w:rsidR="007A325B" w:rsidRPr="00125748">
        <w:rPr>
          <w:rFonts w:ascii="Arial" w:hAnsi="Arial"/>
          <w:sz w:val="24"/>
        </w:rPr>
        <w:t xml:space="preserve">nformation </w:t>
      </w:r>
      <w:r w:rsidR="00CF675C">
        <w:rPr>
          <w:rFonts w:ascii="Arial" w:hAnsi="Arial"/>
          <w:sz w:val="24"/>
        </w:rPr>
        <w:t>d</w:t>
      </w:r>
      <w:r w:rsidR="00125748" w:rsidRPr="00125748">
        <w:rPr>
          <w:rFonts w:ascii="Arial" w:hAnsi="Arial"/>
          <w:sz w:val="24"/>
        </w:rPr>
        <w:t>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68896D5C" w14:textId="3A36EF41" w:rsidR="008E496F" w:rsidRDefault="008E496F" w:rsidP="00CC3727">
      <w:pPr>
        <w:pStyle w:val="a7"/>
        <w:spacing w:before="240" w:line="288" w:lineRule="auto"/>
        <w:jc w:val="both"/>
        <w:rPr>
          <w:b w:val="0"/>
          <w:lang w:eastAsia="ko-KR"/>
        </w:rPr>
      </w:pPr>
      <w:r w:rsidRPr="00CC3727">
        <w:rPr>
          <w:rFonts w:hint="eastAsia"/>
          <w:b w:val="0"/>
          <w:color w:val="000000" w:themeColor="text1"/>
          <w:lang w:val="en-US" w:eastAsia="ko-KR"/>
        </w:rPr>
        <w:t xml:space="preserve">This contribution discusses </w:t>
      </w:r>
      <w:r w:rsidRPr="00CC3727">
        <w:rPr>
          <w:b w:val="0"/>
          <w:color w:val="000000" w:themeColor="text1"/>
          <w:lang w:val="en-US" w:eastAsia="ko-KR"/>
        </w:rPr>
        <w:t>NR system information delivery including;</w:t>
      </w:r>
      <w:r w:rsidR="00BE03F6" w:rsidRPr="00CC3727">
        <w:rPr>
          <w:b w:val="0"/>
          <w:color w:val="000000" w:themeColor="text1"/>
          <w:lang w:val="en-US" w:eastAsia="ko-KR"/>
        </w:rPr>
        <w:t xml:space="preserve"> </w:t>
      </w:r>
      <w:r w:rsidR="00BE03F6" w:rsidRPr="00FA3F5C">
        <w:rPr>
          <w:b w:val="0"/>
          <w:color w:val="000000" w:themeColor="text1"/>
          <w:lang w:val="en-US" w:eastAsia="ko-KR"/>
        </w:rPr>
        <w:t xml:space="preserve">1) </w:t>
      </w:r>
      <w:r w:rsidR="000A4899" w:rsidRPr="00FA3F5C">
        <w:rPr>
          <w:b w:val="0"/>
          <w:color w:val="000000" w:themeColor="text1"/>
          <w:lang w:val="en-US" w:eastAsia="ko-KR"/>
        </w:rPr>
        <w:t xml:space="preserve">Subcarrier spacing (SCS) options for </w:t>
      </w:r>
      <w:r w:rsidR="00951FEB">
        <w:rPr>
          <w:b w:val="0"/>
          <w:color w:val="000000" w:themeColor="text1"/>
          <w:lang w:val="en-US" w:eastAsia="ko-KR"/>
        </w:rPr>
        <w:t>remaining minimum system information (</w:t>
      </w:r>
      <w:r w:rsidR="000A4899" w:rsidRPr="00FA3F5C">
        <w:rPr>
          <w:b w:val="0"/>
          <w:color w:val="000000" w:themeColor="text1"/>
          <w:lang w:val="en-US" w:eastAsia="ko-KR"/>
        </w:rPr>
        <w:t>RMSI</w:t>
      </w:r>
      <w:r w:rsidR="00951FEB">
        <w:rPr>
          <w:b w:val="0"/>
          <w:color w:val="000000" w:themeColor="text1"/>
          <w:lang w:val="en-US" w:eastAsia="ko-KR"/>
        </w:rPr>
        <w:t>)</w:t>
      </w:r>
      <w:r w:rsidR="000A4899" w:rsidRPr="00FA3F5C">
        <w:rPr>
          <w:b w:val="0"/>
          <w:color w:val="000000" w:themeColor="text1"/>
          <w:lang w:val="en-US" w:eastAsia="ko-KR"/>
        </w:rPr>
        <w:t xml:space="preserve">, 2) </w:t>
      </w:r>
      <w:r w:rsidR="000A4899" w:rsidRPr="000A4899">
        <w:rPr>
          <w:b w:val="0"/>
          <w:color w:val="000000" w:themeColor="text1"/>
          <w:lang w:val="en-US" w:eastAsia="ko-KR"/>
        </w:rPr>
        <w:t>Configuration information for the RMSI</w:t>
      </w:r>
      <w:r w:rsidR="000A4899">
        <w:rPr>
          <w:b w:val="0"/>
          <w:color w:val="000000" w:themeColor="text1"/>
          <w:lang w:val="en-US" w:eastAsia="ko-KR"/>
        </w:rPr>
        <w:t xml:space="preserve">, 3) </w:t>
      </w:r>
      <w:r w:rsidR="00FA3F5C" w:rsidRPr="00FA3F5C">
        <w:rPr>
          <w:b w:val="0"/>
          <w:color w:val="000000" w:themeColor="text1"/>
          <w:lang w:val="en-US" w:eastAsia="ko-KR"/>
        </w:rPr>
        <w:t xml:space="preserve">Other </w:t>
      </w:r>
      <w:r w:rsidR="00BA7AEC">
        <w:rPr>
          <w:b w:val="0"/>
          <w:color w:val="000000" w:themeColor="text1"/>
          <w:lang w:val="en-US" w:eastAsia="ko-KR"/>
        </w:rPr>
        <w:t>system information (</w:t>
      </w:r>
      <w:r w:rsidR="00FA3F5C" w:rsidRPr="00FA3F5C">
        <w:rPr>
          <w:b w:val="0"/>
          <w:color w:val="000000" w:themeColor="text1"/>
          <w:lang w:val="en-US" w:eastAsia="ko-KR"/>
        </w:rPr>
        <w:t>SI</w:t>
      </w:r>
      <w:r w:rsidR="00BA7AEC">
        <w:rPr>
          <w:b w:val="0"/>
          <w:color w:val="000000" w:themeColor="text1"/>
          <w:lang w:val="en-US" w:eastAsia="ko-KR"/>
        </w:rPr>
        <w:t>)</w:t>
      </w:r>
      <w:r w:rsidR="00FA3F5C" w:rsidRPr="00FA3F5C">
        <w:rPr>
          <w:b w:val="0"/>
          <w:color w:val="000000" w:themeColor="text1"/>
          <w:lang w:val="en-US" w:eastAsia="ko-KR"/>
        </w:rPr>
        <w:t xml:space="preserve"> transmission</w:t>
      </w:r>
      <w:r w:rsidR="00FA3F5C">
        <w:rPr>
          <w:b w:val="0"/>
          <w:color w:val="000000" w:themeColor="text1"/>
          <w:lang w:val="en-US" w:eastAsia="ko-KR"/>
        </w:rPr>
        <w:t>.</w:t>
      </w:r>
    </w:p>
    <w:p w14:paraId="47EB82AD" w14:textId="21E7663E" w:rsidR="000A4899" w:rsidRDefault="000A4899" w:rsidP="00FA3F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S</w:t>
      </w:r>
      <w:r>
        <w:t>CS options for the RMSI</w:t>
      </w:r>
    </w:p>
    <w:p w14:paraId="0754C138" w14:textId="3C7157B4" w:rsidR="0067593B" w:rsidRPr="0067593B" w:rsidRDefault="0067593B" w:rsidP="0067593B">
      <w:pPr>
        <w:rPr>
          <w:lang w:eastAsia="ko-KR"/>
        </w:rPr>
      </w:pPr>
      <w:r>
        <w:rPr>
          <w:lang w:eastAsia="ko-KR"/>
        </w:rPr>
        <w:t>T</w:t>
      </w:r>
      <w:r>
        <w:rPr>
          <w:rFonts w:hint="eastAsia"/>
          <w:lang w:eastAsia="ko-KR"/>
        </w:rPr>
        <w:t xml:space="preserve">wo </w:t>
      </w:r>
      <w:r>
        <w:rPr>
          <w:lang w:eastAsia="ko-KR"/>
        </w:rPr>
        <w:t>options were identified for SCS for the RMSI at RAN1#88bis:</w:t>
      </w:r>
    </w:p>
    <w:tbl>
      <w:tblPr>
        <w:tblStyle w:val="a6"/>
        <w:tblW w:w="0" w:type="auto"/>
        <w:tblLook w:val="04A0" w:firstRow="1" w:lastRow="0" w:firstColumn="1" w:lastColumn="0" w:noHBand="0" w:noVBand="1"/>
      </w:tblPr>
      <w:tblGrid>
        <w:gridCol w:w="9629"/>
      </w:tblGrid>
      <w:tr w:rsidR="00BA7AEC" w14:paraId="69474630" w14:textId="77777777" w:rsidTr="00BA7AEC">
        <w:tc>
          <w:tcPr>
            <w:tcW w:w="9629" w:type="dxa"/>
          </w:tcPr>
          <w:p w14:paraId="6157F92E" w14:textId="7FE7C49B" w:rsidR="00BA7AEC" w:rsidRPr="00572CD3" w:rsidRDefault="00BA7AEC" w:rsidP="00BA7AEC">
            <w:pPr>
              <w:rPr>
                <w:rFonts w:eastAsia="MS Mincho"/>
                <w:b/>
                <w:u w:val="single"/>
                <w:lang w:eastAsia="ja-JP"/>
              </w:rPr>
            </w:pPr>
            <w:r>
              <w:rPr>
                <w:rFonts w:eastAsia="MS Mincho"/>
                <w:b/>
                <w:highlight w:val="green"/>
                <w:u w:val="single"/>
                <w:lang w:eastAsia="ja-JP"/>
              </w:rPr>
              <w:t>RAN1#88bis a</w:t>
            </w:r>
            <w:r w:rsidRPr="00572CD3">
              <w:rPr>
                <w:rFonts w:eastAsia="MS Mincho"/>
                <w:b/>
                <w:highlight w:val="green"/>
                <w:u w:val="single"/>
                <w:lang w:eastAsia="ja-JP"/>
              </w:rPr>
              <w:t>greements</w:t>
            </w:r>
            <w:r w:rsidRPr="0056128C">
              <w:rPr>
                <w:rFonts w:eastAsia="MS Mincho"/>
                <w:b/>
                <w:highlight w:val="green"/>
                <w:u w:val="single"/>
                <w:lang w:eastAsia="ja-JP"/>
              </w:rPr>
              <w:t>:</w:t>
            </w:r>
          </w:p>
          <w:p w14:paraId="06FF3B32" w14:textId="77777777" w:rsidR="00BA7AEC" w:rsidRPr="00367EA2" w:rsidRDefault="00BA7AEC" w:rsidP="00526EB6">
            <w:pPr>
              <w:numPr>
                <w:ilvl w:val="0"/>
                <w:numId w:val="5"/>
              </w:numPr>
              <w:spacing w:after="0"/>
              <w:rPr>
                <w:rFonts w:eastAsia="MS Mincho"/>
                <w:lang w:val="en-US" w:eastAsia="ja-JP"/>
              </w:rPr>
            </w:pPr>
            <w:r w:rsidRPr="00367EA2">
              <w:rPr>
                <w:rFonts w:eastAsia="MS Mincho"/>
                <w:lang w:val="en-US" w:eastAsia="ja-JP"/>
              </w:rPr>
              <w:t>Down-select one of SCS options for the remaining minimum system information transmission</w:t>
            </w:r>
          </w:p>
          <w:p w14:paraId="088EACB5" w14:textId="77777777" w:rsidR="00BA7AEC" w:rsidRPr="00367EA2" w:rsidRDefault="00BA7AEC" w:rsidP="00526EB6">
            <w:pPr>
              <w:numPr>
                <w:ilvl w:val="1"/>
                <w:numId w:val="5"/>
              </w:numPr>
              <w:spacing w:after="0"/>
              <w:rPr>
                <w:rFonts w:eastAsia="MS Mincho"/>
                <w:lang w:val="en-US" w:eastAsia="ja-JP"/>
              </w:rPr>
            </w:pPr>
            <w:r w:rsidRPr="00367EA2">
              <w:rPr>
                <w:rFonts w:eastAsia="MS Mincho"/>
                <w:lang w:val="en-US" w:eastAsia="ja-JP"/>
              </w:rPr>
              <w:t xml:space="preserve">Option 1: PBCH signals the SCS of the remaining minimum system information </w:t>
            </w:r>
          </w:p>
          <w:p w14:paraId="6484506D" w14:textId="77777777" w:rsidR="00BA7AEC" w:rsidRPr="00367EA2" w:rsidRDefault="00BA7AEC" w:rsidP="00526EB6">
            <w:pPr>
              <w:numPr>
                <w:ilvl w:val="1"/>
                <w:numId w:val="5"/>
              </w:numPr>
              <w:spacing w:after="0"/>
              <w:rPr>
                <w:rFonts w:eastAsia="MS Mincho"/>
                <w:lang w:val="en-US" w:eastAsia="ja-JP"/>
              </w:rPr>
            </w:pPr>
            <w:r w:rsidRPr="00367EA2">
              <w:rPr>
                <w:rFonts w:eastAsia="MS Mincho"/>
                <w:lang w:val="en-US" w:eastAsia="ja-JP"/>
              </w:rPr>
              <w:t>Option 2: The same SCS applied in PBCH transmission is used for the transmission of the remaining minimum system information</w:t>
            </w:r>
          </w:p>
          <w:p w14:paraId="430E5A09" w14:textId="77777777" w:rsidR="00BA7AEC" w:rsidRPr="00367EA2" w:rsidRDefault="00BA7AEC" w:rsidP="00526EB6">
            <w:pPr>
              <w:numPr>
                <w:ilvl w:val="1"/>
                <w:numId w:val="5"/>
              </w:numPr>
              <w:spacing w:after="0"/>
              <w:rPr>
                <w:rFonts w:eastAsia="MS Mincho"/>
                <w:lang w:val="en-US" w:eastAsia="ja-JP"/>
              </w:rPr>
            </w:pPr>
            <w:r w:rsidRPr="00367EA2">
              <w:rPr>
                <w:rFonts w:eastAsia="MS Mincho"/>
                <w:lang w:val="en-US" w:eastAsia="ja-JP"/>
              </w:rPr>
              <w:t>FFS whether the SCS refers to the control and/or data channel for remaining minimum system information</w:t>
            </w:r>
          </w:p>
          <w:p w14:paraId="18A0EF74" w14:textId="77777777" w:rsidR="00BA7AEC" w:rsidRPr="00367EA2" w:rsidRDefault="00BA7AEC" w:rsidP="00526EB6">
            <w:pPr>
              <w:numPr>
                <w:ilvl w:val="1"/>
                <w:numId w:val="5"/>
              </w:numPr>
              <w:spacing w:after="0"/>
              <w:rPr>
                <w:rFonts w:eastAsia="MS Mincho"/>
                <w:lang w:val="en-US" w:eastAsia="ja-JP"/>
              </w:rPr>
            </w:pPr>
            <w:r w:rsidRPr="00367EA2">
              <w:rPr>
                <w:rFonts w:eastAsia="MS Mincho"/>
                <w:lang w:val="en-US" w:eastAsia="ja-JP"/>
              </w:rPr>
              <w:t>Note: RAN2 has decided to go with option 2</w:t>
            </w:r>
          </w:p>
          <w:p w14:paraId="710EE2FE" w14:textId="77777777" w:rsidR="00BA7AEC" w:rsidRPr="00C618E5" w:rsidRDefault="00BA7AEC" w:rsidP="00526EB6">
            <w:pPr>
              <w:numPr>
                <w:ilvl w:val="0"/>
                <w:numId w:val="5"/>
              </w:numPr>
              <w:spacing w:after="0"/>
              <w:rPr>
                <w:rFonts w:eastAsia="MS Mincho"/>
                <w:color w:val="808080" w:themeColor="background1" w:themeShade="80"/>
                <w:lang w:val="en-US" w:eastAsia="ja-JP"/>
              </w:rPr>
            </w:pPr>
            <w:r w:rsidRPr="00C618E5">
              <w:rPr>
                <w:rFonts w:eastAsia="MS Mincho"/>
                <w:color w:val="808080" w:themeColor="background1" w:themeShade="80"/>
                <w:lang w:val="en-US" w:eastAsia="ja-JP"/>
              </w:rPr>
              <w:t xml:space="preserve">Down-select one of SCS options for PRACH msg. 3 transmission </w:t>
            </w:r>
          </w:p>
          <w:p w14:paraId="632730C5" w14:textId="77777777" w:rsidR="00BA7AEC" w:rsidRPr="00C618E5" w:rsidRDefault="00BA7AEC" w:rsidP="00526EB6">
            <w:pPr>
              <w:numPr>
                <w:ilvl w:val="1"/>
                <w:numId w:val="5"/>
              </w:numPr>
              <w:spacing w:after="0"/>
              <w:rPr>
                <w:rFonts w:eastAsia="MS Mincho"/>
                <w:color w:val="808080" w:themeColor="background1" w:themeShade="80"/>
                <w:lang w:val="en-US" w:eastAsia="ja-JP"/>
              </w:rPr>
            </w:pPr>
            <w:r w:rsidRPr="00C618E5">
              <w:rPr>
                <w:rFonts w:eastAsia="MS Mincho"/>
                <w:color w:val="808080" w:themeColor="background1" w:themeShade="80"/>
                <w:lang w:val="en-US" w:eastAsia="ja-JP"/>
              </w:rPr>
              <w:t>Option 1: RACH configuration (possibly within PBCH or the remaining minimum system information) provides the SCS of the PRACH msg. 3</w:t>
            </w:r>
          </w:p>
          <w:p w14:paraId="7186D133" w14:textId="77777777" w:rsidR="00BA7AEC" w:rsidRPr="00C618E5" w:rsidRDefault="00BA7AEC" w:rsidP="00526EB6">
            <w:pPr>
              <w:numPr>
                <w:ilvl w:val="1"/>
                <w:numId w:val="5"/>
              </w:numPr>
              <w:spacing w:after="0"/>
              <w:rPr>
                <w:rFonts w:eastAsia="MS Mincho"/>
                <w:color w:val="808080" w:themeColor="background1" w:themeShade="80"/>
                <w:lang w:val="en-US" w:eastAsia="ja-JP"/>
              </w:rPr>
            </w:pPr>
            <w:r w:rsidRPr="00C618E5">
              <w:rPr>
                <w:rFonts w:eastAsia="MS Mincho"/>
                <w:color w:val="808080" w:themeColor="background1" w:themeShade="80"/>
                <w:lang w:val="en-US" w:eastAsia="ja-JP"/>
              </w:rPr>
              <w:t>Option 2: The same SCS applied in PBCH transmission is used for the transmission of the PRACH msg. 3</w:t>
            </w:r>
          </w:p>
          <w:p w14:paraId="5C149759" w14:textId="77777777" w:rsidR="00BA7AEC" w:rsidRPr="00C618E5" w:rsidRDefault="00BA7AEC" w:rsidP="00526EB6">
            <w:pPr>
              <w:numPr>
                <w:ilvl w:val="1"/>
                <w:numId w:val="5"/>
              </w:numPr>
              <w:spacing w:after="0"/>
              <w:rPr>
                <w:rFonts w:eastAsia="MS Mincho"/>
                <w:color w:val="808080" w:themeColor="background1" w:themeShade="80"/>
                <w:lang w:val="en-US" w:eastAsia="ja-JP"/>
              </w:rPr>
            </w:pPr>
            <w:r w:rsidRPr="00C618E5">
              <w:rPr>
                <w:rFonts w:eastAsia="MS Mincho"/>
                <w:color w:val="808080" w:themeColor="background1" w:themeShade="80"/>
                <w:lang w:val="en-US" w:eastAsia="ja-JP"/>
              </w:rPr>
              <w:t xml:space="preserve">Option 3: RAR can indicate the SCS of the PRACH msg. 3 transmission </w:t>
            </w:r>
          </w:p>
          <w:p w14:paraId="6C112863" w14:textId="434AFCB9" w:rsidR="00BA7AEC" w:rsidRPr="00BA7AEC" w:rsidRDefault="00BA7AEC" w:rsidP="00526EB6">
            <w:pPr>
              <w:numPr>
                <w:ilvl w:val="0"/>
                <w:numId w:val="5"/>
              </w:numPr>
              <w:spacing w:after="0"/>
              <w:rPr>
                <w:rFonts w:eastAsia="MS Mincho"/>
                <w:lang w:val="en-US" w:eastAsia="ja-JP"/>
              </w:rPr>
            </w:pPr>
            <w:r w:rsidRPr="00C618E5">
              <w:rPr>
                <w:rFonts w:eastAsia="MS Mincho"/>
                <w:color w:val="808080" w:themeColor="background1" w:themeShade="80"/>
                <w:lang w:val="en-US" w:eastAsia="ja-JP"/>
              </w:rPr>
              <w:t xml:space="preserve">FFS the determination of the SCS for </w:t>
            </w:r>
            <w:proofErr w:type="spellStart"/>
            <w:r w:rsidRPr="00C618E5">
              <w:rPr>
                <w:rFonts w:eastAsia="MS Mincho"/>
                <w:color w:val="808080" w:themeColor="background1" w:themeShade="80"/>
                <w:lang w:val="en-US" w:eastAsia="ja-JP"/>
              </w:rPr>
              <w:t>msg</w:t>
            </w:r>
            <w:proofErr w:type="spellEnd"/>
            <w:r w:rsidRPr="00C618E5">
              <w:rPr>
                <w:rFonts w:eastAsia="MS Mincho"/>
                <w:color w:val="808080" w:themeColor="background1" w:themeShade="80"/>
                <w:lang w:val="en-US" w:eastAsia="ja-JP"/>
              </w:rPr>
              <w:t xml:space="preserve">  1, 2, and 4</w:t>
            </w:r>
          </w:p>
        </w:tc>
      </w:tr>
    </w:tbl>
    <w:p w14:paraId="28CCEDE2" w14:textId="1AD23748" w:rsidR="00E82E59" w:rsidRDefault="00C618E5" w:rsidP="00114D6F">
      <w:pPr>
        <w:spacing w:before="180" w:line="288" w:lineRule="auto"/>
        <w:jc w:val="both"/>
        <w:rPr>
          <w:lang w:eastAsia="ko-KR"/>
        </w:rPr>
      </w:pPr>
      <w:r>
        <w:rPr>
          <w:rFonts w:hint="eastAsia"/>
          <w:lang w:eastAsia="ko-KR"/>
        </w:rPr>
        <w:t>A</w:t>
      </w:r>
      <w:r>
        <w:rPr>
          <w:lang w:eastAsia="ko-KR"/>
        </w:rPr>
        <w:t xml:space="preserve">s indicated above and also captured in RAN2 LS in [1], </w:t>
      </w:r>
      <w:r w:rsidR="00031BA0">
        <w:rPr>
          <w:lang w:eastAsia="ko-KR"/>
        </w:rPr>
        <w:t>idle</w:t>
      </w:r>
      <w:r w:rsidR="00E82E59" w:rsidRPr="00031BA0">
        <w:rPr>
          <w:lang w:eastAsia="ko-KR"/>
        </w:rPr>
        <w:t xml:space="preserve"> mode and </w:t>
      </w:r>
      <w:r w:rsidR="00031BA0">
        <w:rPr>
          <w:lang w:eastAsia="ko-KR"/>
        </w:rPr>
        <w:t>i</w:t>
      </w:r>
      <w:r w:rsidR="00E82E59" w:rsidRPr="00031BA0">
        <w:rPr>
          <w:lang w:eastAsia="ko-KR"/>
        </w:rPr>
        <w:t xml:space="preserve">nactive mode procedures (at least minimum </w:t>
      </w:r>
      <w:proofErr w:type="gramStart"/>
      <w:r w:rsidR="00E82E59" w:rsidRPr="00031BA0">
        <w:rPr>
          <w:lang w:eastAsia="ko-KR"/>
        </w:rPr>
        <w:t>system</w:t>
      </w:r>
      <w:proofErr w:type="gramEnd"/>
      <w:r w:rsidR="00E82E59" w:rsidRPr="00031BA0">
        <w:rPr>
          <w:lang w:eastAsia="ko-KR"/>
        </w:rPr>
        <w:t xml:space="preserve"> information broadcast and paging) use the default numerology per carrier frequency</w:t>
      </w:r>
      <w:r w:rsidR="00F513F0">
        <w:rPr>
          <w:lang w:eastAsia="ko-KR"/>
        </w:rPr>
        <w:t>. Further, we do not see the necessity to differentiate the SCS between control and data channel for RMSI</w:t>
      </w:r>
      <w:r w:rsidR="00E82E59">
        <w:rPr>
          <w:lang w:eastAsia="ko-KR"/>
        </w:rPr>
        <w:t>:</w:t>
      </w:r>
    </w:p>
    <w:tbl>
      <w:tblPr>
        <w:tblStyle w:val="a6"/>
        <w:tblW w:w="0" w:type="auto"/>
        <w:tblLook w:val="04A0" w:firstRow="1" w:lastRow="0" w:firstColumn="1" w:lastColumn="0" w:noHBand="0" w:noVBand="1"/>
      </w:tblPr>
      <w:tblGrid>
        <w:gridCol w:w="9629"/>
      </w:tblGrid>
      <w:tr w:rsidR="00E82E59" w14:paraId="294CF331" w14:textId="77777777" w:rsidTr="00E82E59">
        <w:tc>
          <w:tcPr>
            <w:tcW w:w="9629" w:type="dxa"/>
          </w:tcPr>
          <w:p w14:paraId="0BFC5B83" w14:textId="503B0A1E" w:rsidR="00031BA0" w:rsidRPr="00031BA0" w:rsidRDefault="00031BA0" w:rsidP="00031BA0">
            <w:pPr>
              <w:rPr>
                <w:rFonts w:ascii="Arial" w:hAnsi="Arial" w:cs="Arial"/>
                <w:lang w:eastAsia="ko-KR"/>
              </w:rPr>
            </w:pPr>
            <w:r>
              <w:rPr>
                <w:rFonts w:ascii="Arial" w:hAnsi="Arial" w:cs="Arial" w:hint="eastAsia"/>
                <w:lang w:eastAsia="ko-KR"/>
              </w:rPr>
              <w:t>R</w:t>
            </w:r>
            <w:r>
              <w:rPr>
                <w:rFonts w:ascii="Arial" w:hAnsi="Arial" w:cs="Arial"/>
                <w:lang w:eastAsia="ko-KR"/>
              </w:rPr>
              <w:t>AN2 LS in [1]:</w:t>
            </w:r>
          </w:p>
          <w:p w14:paraId="081A5DAB" w14:textId="0B9122D5" w:rsidR="00E82E59" w:rsidRPr="00C618E5" w:rsidRDefault="00E82E59" w:rsidP="00526EB6">
            <w:pPr>
              <w:pStyle w:val="a4"/>
              <w:numPr>
                <w:ilvl w:val="0"/>
                <w:numId w:val="8"/>
              </w:numPr>
              <w:ind w:leftChars="0"/>
              <w:rPr>
                <w:rFonts w:ascii="Arial" w:hAnsi="Arial" w:cs="Arial"/>
              </w:rPr>
            </w:pPr>
            <w:r w:rsidRPr="00C618E5">
              <w:rPr>
                <w:rFonts w:ascii="Arial" w:hAnsi="Arial" w:cs="Arial"/>
              </w:rPr>
              <w:t xml:space="preserve">Mixed numerologies on a single carrier are only supported in connected mode. Idle mode and Inactive mode procedures (at least minimum system information broadcast and paging) use the default numerology per carrier frequency. </w:t>
            </w:r>
          </w:p>
          <w:p w14:paraId="7535BAD2" w14:textId="58149C04" w:rsidR="00E82E59" w:rsidRPr="00C618E5" w:rsidRDefault="00E82E59" w:rsidP="00526EB6">
            <w:pPr>
              <w:pStyle w:val="a4"/>
              <w:numPr>
                <w:ilvl w:val="0"/>
                <w:numId w:val="8"/>
              </w:numPr>
              <w:ind w:leftChars="0"/>
              <w:rPr>
                <w:rFonts w:ascii="Arial" w:hAnsi="Arial" w:cs="Arial"/>
              </w:rPr>
            </w:pPr>
            <w:r w:rsidRPr="00C618E5">
              <w:rPr>
                <w:rFonts w:ascii="Arial" w:hAnsi="Arial" w:cs="Arial"/>
              </w:rPr>
              <w:t>FFS Whether initial access (i.e. random access in idle mode) is always on the default numerology or can use other numerologies.</w:t>
            </w:r>
          </w:p>
        </w:tc>
      </w:tr>
    </w:tbl>
    <w:p w14:paraId="633E5D12" w14:textId="7A5047BF" w:rsidR="0067593B" w:rsidRPr="0067593B" w:rsidRDefault="0067593B" w:rsidP="00114D6F">
      <w:pPr>
        <w:spacing w:before="180"/>
        <w:jc w:val="both"/>
        <w:rPr>
          <w:b/>
          <w:i/>
          <w:lang w:eastAsia="ko-KR"/>
        </w:rPr>
      </w:pPr>
      <w:r w:rsidRPr="0067593B">
        <w:rPr>
          <w:rFonts w:hint="eastAsia"/>
          <w:b/>
          <w:i/>
          <w:lang w:eastAsia="ko-KR"/>
        </w:rPr>
        <w:t>P</w:t>
      </w:r>
      <w:r w:rsidRPr="0067593B">
        <w:rPr>
          <w:b/>
          <w:i/>
          <w:lang w:eastAsia="ko-KR"/>
        </w:rPr>
        <w:t>roposal</w:t>
      </w:r>
      <w:r w:rsidR="00C610CE">
        <w:rPr>
          <w:b/>
          <w:i/>
          <w:lang w:eastAsia="ko-KR"/>
        </w:rPr>
        <w:t xml:space="preserve"> 1</w:t>
      </w:r>
      <w:r w:rsidRPr="0067593B">
        <w:rPr>
          <w:b/>
          <w:i/>
          <w:lang w:eastAsia="ko-KR"/>
        </w:rPr>
        <w:t>:</w:t>
      </w:r>
    </w:p>
    <w:p w14:paraId="124AC66B" w14:textId="14B1C9A3" w:rsidR="0067593B" w:rsidRPr="0067593B" w:rsidRDefault="0067593B" w:rsidP="00526EB6">
      <w:pPr>
        <w:pStyle w:val="a4"/>
        <w:numPr>
          <w:ilvl w:val="0"/>
          <w:numId w:val="8"/>
        </w:numPr>
        <w:ind w:leftChars="0"/>
        <w:jc w:val="both"/>
        <w:rPr>
          <w:rFonts w:eastAsia="MS Mincho"/>
          <w:b/>
          <w:i/>
          <w:lang w:val="en-US" w:eastAsia="ja-JP"/>
        </w:rPr>
      </w:pPr>
      <w:r w:rsidRPr="0067593B">
        <w:rPr>
          <w:rFonts w:eastAsia="MS Mincho"/>
          <w:b/>
          <w:i/>
          <w:lang w:val="en-US" w:eastAsia="ja-JP"/>
        </w:rPr>
        <w:t>The same SCS applied in PBCH transmission is used for the transmission of the remaining minimum system information (i.e., Option 2)</w:t>
      </w:r>
      <w:r w:rsidR="00D95DF8">
        <w:rPr>
          <w:rFonts w:eastAsia="MS Mincho"/>
          <w:b/>
          <w:i/>
          <w:lang w:val="en-US" w:eastAsia="ja-JP"/>
        </w:rPr>
        <w:t>.</w:t>
      </w:r>
    </w:p>
    <w:p w14:paraId="41A46C4D" w14:textId="03913488" w:rsidR="0067593B" w:rsidRPr="0067593B" w:rsidRDefault="0067593B" w:rsidP="00526EB6">
      <w:pPr>
        <w:pStyle w:val="a4"/>
        <w:numPr>
          <w:ilvl w:val="0"/>
          <w:numId w:val="8"/>
        </w:numPr>
        <w:ind w:leftChars="0"/>
        <w:jc w:val="both"/>
        <w:rPr>
          <w:rFonts w:eastAsia="MS Mincho"/>
          <w:b/>
          <w:i/>
          <w:lang w:val="en-US" w:eastAsia="ja-JP"/>
        </w:rPr>
      </w:pPr>
      <w:r w:rsidRPr="0067593B">
        <w:rPr>
          <w:rFonts w:eastAsia="MS Mincho"/>
          <w:b/>
          <w:i/>
          <w:lang w:val="en-US" w:eastAsia="ja-JP"/>
        </w:rPr>
        <w:t xml:space="preserve">The SCS for RMSI refers to the SCS for both </w:t>
      </w:r>
      <w:r w:rsidR="00D95DF8">
        <w:rPr>
          <w:rFonts w:eastAsia="MS Mincho"/>
          <w:b/>
          <w:i/>
          <w:lang w:val="en-US" w:eastAsia="ja-JP"/>
        </w:rPr>
        <w:t>NR-PDCCH and NR-PDSCH</w:t>
      </w:r>
      <w:r w:rsidRPr="0067593B">
        <w:rPr>
          <w:rFonts w:eastAsia="MS Mincho"/>
          <w:b/>
          <w:i/>
          <w:lang w:val="en-US" w:eastAsia="ja-JP"/>
        </w:rPr>
        <w:t xml:space="preserve"> for RMSI</w:t>
      </w:r>
      <w:r w:rsidR="00D95DF8">
        <w:rPr>
          <w:rFonts w:eastAsia="MS Mincho"/>
          <w:b/>
          <w:i/>
          <w:lang w:val="en-US" w:eastAsia="ja-JP"/>
        </w:rPr>
        <w:t>.</w:t>
      </w:r>
    </w:p>
    <w:p w14:paraId="761CB028" w14:textId="58F703EC" w:rsidR="000A4899" w:rsidRDefault="000A4899" w:rsidP="00FA3F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FA3F5C">
        <w:lastRenderedPageBreak/>
        <w:t>C</w:t>
      </w:r>
      <w:r w:rsidRPr="00FA3F5C">
        <w:rPr>
          <w:rFonts w:hint="eastAsia"/>
        </w:rPr>
        <w:t xml:space="preserve">onfiguration </w:t>
      </w:r>
      <w:r w:rsidRPr="00FA3F5C">
        <w:t xml:space="preserve">information for </w:t>
      </w:r>
      <w:r>
        <w:t>the RMSI</w:t>
      </w:r>
    </w:p>
    <w:p w14:paraId="1954479A" w14:textId="4EB7F188" w:rsidR="0066002B" w:rsidRPr="0066002B" w:rsidRDefault="0066002B" w:rsidP="000A4899">
      <w:pPr>
        <w:rPr>
          <w:lang w:eastAsia="ko-KR"/>
        </w:rPr>
      </w:pPr>
      <w:r w:rsidRPr="0066002B">
        <w:rPr>
          <w:lang w:eastAsia="ko-KR"/>
        </w:rPr>
        <w:t>In RAN1#88bis, the scheduling option for RMSI was agreed as following:</w:t>
      </w:r>
    </w:p>
    <w:tbl>
      <w:tblPr>
        <w:tblStyle w:val="a6"/>
        <w:tblW w:w="0" w:type="auto"/>
        <w:tblLook w:val="04A0" w:firstRow="1" w:lastRow="0" w:firstColumn="1" w:lastColumn="0" w:noHBand="0" w:noVBand="1"/>
      </w:tblPr>
      <w:tblGrid>
        <w:gridCol w:w="9629"/>
      </w:tblGrid>
      <w:tr w:rsidR="00BA7AEC" w14:paraId="44D09E19" w14:textId="77777777" w:rsidTr="00BA7AEC">
        <w:tc>
          <w:tcPr>
            <w:tcW w:w="9629" w:type="dxa"/>
          </w:tcPr>
          <w:p w14:paraId="1D478982" w14:textId="20017DD0" w:rsidR="00BA7AEC" w:rsidRPr="002D7E24" w:rsidRDefault="00BA7AEC" w:rsidP="00BA7AEC">
            <w:pPr>
              <w:rPr>
                <w:rFonts w:eastAsia="MS Mincho"/>
                <w:highlight w:val="yellow"/>
                <w:u w:val="single"/>
                <w:lang w:val="en-US" w:eastAsia="ja-JP"/>
              </w:rPr>
            </w:pPr>
            <w:r>
              <w:rPr>
                <w:rFonts w:eastAsia="MS Mincho"/>
                <w:b/>
                <w:highlight w:val="green"/>
                <w:u w:val="single"/>
                <w:lang w:eastAsia="ja-JP"/>
              </w:rPr>
              <w:t>RAN1#88bis a</w:t>
            </w:r>
            <w:r w:rsidRPr="00016E9D">
              <w:rPr>
                <w:rFonts w:eastAsia="MS Mincho" w:hint="eastAsia"/>
                <w:b/>
                <w:highlight w:val="green"/>
                <w:u w:val="single"/>
                <w:lang w:eastAsia="ja-JP"/>
              </w:rPr>
              <w:t>greements:</w:t>
            </w:r>
          </w:p>
          <w:p w14:paraId="5C73145F" w14:textId="77777777" w:rsidR="00BA7AEC" w:rsidRPr="002D7E24" w:rsidRDefault="00BA7AEC" w:rsidP="00526EB6">
            <w:pPr>
              <w:numPr>
                <w:ilvl w:val="0"/>
                <w:numId w:val="6"/>
              </w:numPr>
              <w:spacing w:after="0"/>
              <w:rPr>
                <w:rFonts w:eastAsia="MS Mincho"/>
                <w:lang w:val="en-US" w:eastAsia="ja-JP"/>
              </w:rPr>
            </w:pPr>
            <w:r w:rsidRPr="002D7E24">
              <w:rPr>
                <w:rFonts w:eastAsia="MS Mincho"/>
                <w:lang w:val="en-US" w:eastAsia="ja-JP"/>
              </w:rPr>
              <w:t>NR-PDSCH carrying the remaining minimum system information is scheduled using NR-PDCCH.</w:t>
            </w:r>
          </w:p>
          <w:p w14:paraId="45E159AD" w14:textId="77777777" w:rsidR="00BA7AEC" w:rsidRDefault="00BA7AEC" w:rsidP="00526EB6">
            <w:pPr>
              <w:numPr>
                <w:ilvl w:val="0"/>
                <w:numId w:val="6"/>
              </w:numPr>
              <w:spacing w:after="0"/>
              <w:rPr>
                <w:rFonts w:eastAsia="MS Mincho"/>
                <w:lang w:val="en-US" w:eastAsia="ja-JP"/>
              </w:rPr>
            </w:pPr>
            <w:r w:rsidRPr="002D7E24">
              <w:rPr>
                <w:rFonts w:eastAsia="MS Mincho"/>
                <w:lang w:val="en-US" w:eastAsia="ja-JP"/>
              </w:rPr>
              <w:t xml:space="preserve">NR-PBCH provides </w:t>
            </w:r>
            <w:r>
              <w:rPr>
                <w:rFonts w:eastAsia="MS Mincho" w:hint="eastAsia"/>
                <w:lang w:val="en-US" w:eastAsia="ja-JP"/>
              </w:rPr>
              <w:t xml:space="preserve">configuration </w:t>
            </w:r>
            <w:r w:rsidRPr="002D7E24">
              <w:rPr>
                <w:rFonts w:eastAsia="MS Mincho"/>
                <w:lang w:val="en-US" w:eastAsia="ja-JP"/>
              </w:rPr>
              <w:t>information for the NR-PDCCH scheduling the NR-PDSCH carrying the remain</w:t>
            </w:r>
            <w:r>
              <w:rPr>
                <w:rFonts w:eastAsia="MS Mincho"/>
                <w:lang w:val="en-US" w:eastAsia="ja-JP"/>
              </w:rPr>
              <w:t>ing minimum system information</w:t>
            </w:r>
          </w:p>
          <w:p w14:paraId="63D6DC5C" w14:textId="13C1487C" w:rsidR="00BA7AEC" w:rsidRPr="00BA7AEC" w:rsidRDefault="00BA7AEC" w:rsidP="00526EB6">
            <w:pPr>
              <w:numPr>
                <w:ilvl w:val="1"/>
                <w:numId w:val="6"/>
              </w:numPr>
              <w:spacing w:after="0"/>
              <w:rPr>
                <w:rFonts w:eastAsia="MS Mincho"/>
                <w:lang w:val="en-US" w:eastAsia="ja-JP"/>
              </w:rPr>
            </w:pPr>
            <w:r>
              <w:rPr>
                <w:rFonts w:eastAsia="MS Mincho" w:hint="eastAsia"/>
                <w:lang w:val="en-US" w:eastAsia="ja-JP"/>
              </w:rPr>
              <w:t>FFS if a part of configuration information can be derived by specification</w:t>
            </w:r>
          </w:p>
        </w:tc>
      </w:tr>
    </w:tbl>
    <w:p w14:paraId="50DBAECC" w14:textId="397C0B82" w:rsidR="00843DD1" w:rsidRDefault="00A43D8E" w:rsidP="00114D6F">
      <w:pPr>
        <w:spacing w:before="180" w:line="288" w:lineRule="auto"/>
        <w:jc w:val="both"/>
        <w:rPr>
          <w:lang w:eastAsia="ko-KR"/>
        </w:rPr>
      </w:pPr>
      <w:r>
        <w:rPr>
          <w:rFonts w:hint="eastAsia"/>
          <w:lang w:eastAsia="ko-KR"/>
        </w:rPr>
        <w:t>As agreed in RAN1#88b, NR-PDSCH carrying RMSI is scheduled using NR-PDCCH and the scheduling info of the corresponding NR-P</w:t>
      </w:r>
      <w:r w:rsidR="00B243D1">
        <w:rPr>
          <w:rFonts w:hint="eastAsia"/>
          <w:lang w:eastAsia="ko-KR"/>
        </w:rPr>
        <w:t>DCCH is carried</w:t>
      </w:r>
      <w:r w:rsidR="0041626E">
        <w:rPr>
          <w:rFonts w:hint="eastAsia"/>
          <w:lang w:eastAsia="ko-KR"/>
        </w:rPr>
        <w:t xml:space="preserve"> in NR-PBCH. Since RMSI should be broadcasted, </w:t>
      </w:r>
      <w:r w:rsidR="00E90A1B">
        <w:rPr>
          <w:rFonts w:hint="eastAsia"/>
          <w:lang w:eastAsia="ko-KR"/>
        </w:rPr>
        <w:t xml:space="preserve">DCI for RMSI scheduling should be delivered in CSS so that all the UEs in the cell can decode the DCI. </w:t>
      </w:r>
      <w:r w:rsidR="00843DD1">
        <w:rPr>
          <w:rFonts w:hint="eastAsia"/>
          <w:lang w:eastAsia="ko-KR"/>
        </w:rPr>
        <w:t xml:space="preserve">In MIB, therefore, the configuration of CORESET for CSS will be included. </w:t>
      </w:r>
    </w:p>
    <w:p w14:paraId="44CC3D8A" w14:textId="45201FF5" w:rsidR="00C121BD" w:rsidRDefault="00C121BD" w:rsidP="00114D6F">
      <w:pPr>
        <w:spacing w:before="180" w:line="288" w:lineRule="auto"/>
        <w:jc w:val="both"/>
        <w:rPr>
          <w:lang w:eastAsia="ko-KR"/>
        </w:rPr>
      </w:pPr>
      <w:r>
        <w:rPr>
          <w:rFonts w:hint="eastAsia"/>
          <w:lang w:eastAsia="ko-KR"/>
        </w:rPr>
        <w:t>As proposed in our companion paper [2], beam-sweeping based multi-beam transmission needs to be supported for CORESET for CSS</w:t>
      </w:r>
      <w:r w:rsidR="00D97EC9">
        <w:rPr>
          <w:rFonts w:hint="eastAsia"/>
          <w:lang w:eastAsia="ko-KR"/>
        </w:rPr>
        <w:t>, similar to SS block transmission</w:t>
      </w:r>
      <w:r>
        <w:rPr>
          <w:rFonts w:hint="eastAsia"/>
          <w:lang w:eastAsia="ko-KR"/>
        </w:rPr>
        <w:t xml:space="preserve">. </w:t>
      </w:r>
      <w:r w:rsidRPr="00C121BD">
        <w:rPr>
          <w:lang w:eastAsia="ko-KR"/>
        </w:rPr>
        <w:t>There are a few approaches for configuring CORESETs for the common search space for the multi-beam case. In a first approach, a single CORESET comprising multiple OFDM symbols is configured, and UE is configured to blindly search its PDCCH in the CORESET</w:t>
      </w:r>
      <w:r w:rsidR="00F73C31">
        <w:rPr>
          <w:rFonts w:hint="eastAsia"/>
          <w:lang w:eastAsia="ko-KR"/>
        </w:rPr>
        <w:t xml:space="preserve"> (see Figure 1-(a))</w:t>
      </w:r>
      <w:r w:rsidRPr="00C121BD">
        <w:rPr>
          <w:lang w:eastAsia="ko-KR"/>
        </w:rPr>
        <w:t>. In case the specification does not provide any further information than the CORESET, UE needs to make an effort to find a beam pair link that allows for a PDCCH decoding. The UE complexity involved with this can be comparable to that of the SS block detection, which is not desirable. A better way is for the specification to allow for UE to use beam pair link information obtained from the SS block detection</w:t>
      </w:r>
      <w:r w:rsidR="00C75058">
        <w:rPr>
          <w:rFonts w:hint="eastAsia"/>
          <w:lang w:eastAsia="ko-KR"/>
        </w:rPr>
        <w:t xml:space="preserve"> (see Figure 1-(b))</w:t>
      </w:r>
      <w:r w:rsidRPr="00C121BD">
        <w:rPr>
          <w:lang w:eastAsia="ko-KR"/>
        </w:rPr>
        <w:t xml:space="preserve">. For this purpose, UE may assume that PDCCH in an OFDM symbol in the CORESET is </w:t>
      </w:r>
      <w:proofErr w:type="spellStart"/>
      <w:r w:rsidRPr="00C121BD">
        <w:rPr>
          <w:lang w:eastAsia="ko-KR"/>
        </w:rPr>
        <w:t>QCL’ed</w:t>
      </w:r>
      <w:proofErr w:type="spellEnd"/>
      <w:r w:rsidRPr="00C121BD">
        <w:rPr>
          <w:lang w:eastAsia="ko-KR"/>
        </w:rPr>
        <w:t xml:space="preserve"> with an SS block in the spatial parameters, so that the UE can use an Rx beam set having been used for an SS block detection for the PDCCH reception in the corresponding OFDM symbol in the CORESET. In a second approach, multiple CORESETs that respectively correspond to the actually transmitted SS blocks are configured, and UE is allowed to assume that PDCCH in a CORESET is </w:t>
      </w:r>
      <w:proofErr w:type="spellStart"/>
      <w:r w:rsidRPr="00C121BD">
        <w:rPr>
          <w:lang w:eastAsia="ko-KR"/>
        </w:rPr>
        <w:t>QCL’ed</w:t>
      </w:r>
      <w:proofErr w:type="spellEnd"/>
      <w:r w:rsidRPr="00C121BD">
        <w:rPr>
          <w:lang w:eastAsia="ko-KR"/>
        </w:rPr>
        <w:t xml:space="preserve"> with an SS block in the spatial parameters.</w:t>
      </w:r>
      <w:r w:rsidR="009B3466">
        <w:rPr>
          <w:rFonts w:hint="eastAsia"/>
          <w:lang w:eastAsia="ko-KR"/>
        </w:rPr>
        <w:t xml:space="preserve"> </w:t>
      </w:r>
      <w:r w:rsidR="009B3466" w:rsidRPr="009B3466">
        <w:rPr>
          <w:lang w:eastAsia="ko-KR"/>
        </w:rPr>
        <w:t>The SS block may also be QCL reference for other large scale parameters (e.g., Doppler, delay).</w:t>
      </w:r>
      <w:r w:rsidRPr="00C121BD">
        <w:rPr>
          <w:lang w:eastAsia="ko-KR"/>
        </w:rPr>
        <w:t xml:space="preserve"> Both approaches can be used for the multi-beam cases, but the second approach is preferred owing to its flexibility.</w:t>
      </w:r>
    </w:p>
    <w:p w14:paraId="371CF574" w14:textId="77777777" w:rsidR="0024179B" w:rsidRPr="00896083" w:rsidRDefault="0024179B" w:rsidP="0024179B">
      <w:pPr>
        <w:spacing w:before="180"/>
        <w:jc w:val="both"/>
        <w:rPr>
          <w:lang w:eastAsia="ko-KR"/>
        </w:rPr>
      </w:pPr>
      <w:r w:rsidRPr="0067593B">
        <w:rPr>
          <w:rFonts w:hint="eastAsia"/>
          <w:b/>
          <w:i/>
          <w:lang w:eastAsia="ko-KR"/>
        </w:rPr>
        <w:t>P</w:t>
      </w:r>
      <w:r w:rsidRPr="0067593B">
        <w:rPr>
          <w:b/>
          <w:i/>
          <w:lang w:eastAsia="ko-KR"/>
        </w:rPr>
        <w:t>roposal</w:t>
      </w:r>
      <w:r>
        <w:rPr>
          <w:b/>
          <w:i/>
          <w:lang w:eastAsia="ko-KR"/>
        </w:rPr>
        <w:t xml:space="preserve"> 2</w:t>
      </w:r>
      <w:r w:rsidRPr="0067593B">
        <w:rPr>
          <w:b/>
          <w:i/>
          <w:lang w:eastAsia="ko-KR"/>
        </w:rPr>
        <w:t>:</w:t>
      </w:r>
      <w:r>
        <w:rPr>
          <w:rFonts w:hint="eastAsia"/>
          <w:b/>
          <w:i/>
          <w:lang w:eastAsia="ko-KR"/>
        </w:rPr>
        <w:t xml:space="preserve"> </w:t>
      </w:r>
      <w:r w:rsidRPr="00CF41A4">
        <w:rPr>
          <w:b/>
          <w:i/>
          <w:lang w:eastAsia="ko-KR"/>
        </w:rPr>
        <w:t xml:space="preserve">RMSI </w:t>
      </w:r>
      <w:r>
        <w:rPr>
          <w:rFonts w:hint="eastAsia"/>
          <w:b/>
          <w:i/>
          <w:lang w:eastAsia="ko-KR"/>
        </w:rPr>
        <w:t>configuration</w:t>
      </w:r>
      <w:r w:rsidRPr="00CF41A4">
        <w:rPr>
          <w:b/>
          <w:i/>
          <w:lang w:eastAsia="ko-KR"/>
        </w:rPr>
        <w:t xml:space="preserve"> in MIB should be able to configure multiple CORESETs respectively corresponding to the actually transmitted SS blocks. </w:t>
      </w:r>
    </w:p>
    <w:p w14:paraId="2EEF5F95" w14:textId="4AD40CAB" w:rsidR="00CE1F1F" w:rsidRDefault="007B2881" w:rsidP="00114D6F">
      <w:pPr>
        <w:jc w:val="center"/>
        <w:rPr>
          <w:lang w:eastAsia="ko-KR"/>
        </w:rPr>
      </w:pPr>
      <w:r w:rsidRPr="007B2881">
        <w:rPr>
          <w:noProof/>
          <w:lang w:val="en-US" w:eastAsia="ko-KR"/>
        </w:rPr>
        <mc:AlternateContent>
          <mc:Choice Requires="wpg">
            <w:drawing>
              <wp:inline distT="0" distB="0" distL="0" distR="0" wp14:anchorId="4525F742" wp14:editId="5C8B796A">
                <wp:extent cx="4271755" cy="1650943"/>
                <wp:effectExtent l="0" t="0" r="0" b="26035"/>
                <wp:docPr id="8" name="그룹 7"/>
                <wp:cNvGraphicFramePr/>
                <a:graphic xmlns:a="http://schemas.openxmlformats.org/drawingml/2006/main">
                  <a:graphicData uri="http://schemas.microsoft.com/office/word/2010/wordprocessingGroup">
                    <wpg:wgp>
                      <wpg:cNvGrpSpPr/>
                      <wpg:grpSpPr>
                        <a:xfrm>
                          <a:off x="0" y="0"/>
                          <a:ext cx="4271755" cy="1650943"/>
                          <a:chOff x="0" y="0"/>
                          <a:chExt cx="4271755" cy="1650943"/>
                        </a:xfrm>
                      </wpg:grpSpPr>
                      <wps:wsp>
                        <wps:cNvPr id="2" name="직사각형 2"/>
                        <wps:cNvSpPr/>
                        <wps:spPr>
                          <a:xfrm>
                            <a:off x="1767916" y="485172"/>
                            <a:ext cx="737008" cy="1156621"/>
                          </a:xfrm>
                          <a:prstGeom prst="rect">
                            <a:avLst/>
                          </a:prstGeom>
                          <a:pattFill prst="pct10">
                            <a:fgClr>
                              <a:schemeClr val="bg1">
                                <a:lumMod val="50000"/>
                              </a:schemeClr>
                            </a:fgClr>
                            <a:bgClr>
                              <a:schemeClr val="bg1"/>
                            </a:bgClr>
                          </a:pattFill>
                          <a:ln w="9525"/>
                        </wps:spPr>
                        <wps:style>
                          <a:lnRef idx="2">
                            <a:schemeClr val="dk1"/>
                          </a:lnRef>
                          <a:fillRef idx="1">
                            <a:schemeClr val="lt1"/>
                          </a:fillRef>
                          <a:effectRef idx="0">
                            <a:schemeClr val="dk1"/>
                          </a:effectRef>
                          <a:fontRef idx="minor">
                            <a:schemeClr val="dk1"/>
                          </a:fontRef>
                        </wps:style>
                        <wps:txbx>
                          <w:txbxContent>
                            <w:p w14:paraId="23A421C8" w14:textId="77777777" w:rsidR="007B2881" w:rsidRDefault="007B2881" w:rsidP="007B2881"/>
                          </w:txbxContent>
                        </wps:txbx>
                        <wps:bodyPr rtlCol="0" anchor="ctr"/>
                      </wps:wsp>
                      <wps:wsp>
                        <wps:cNvPr id="3" name="직사각형 3"/>
                        <wps:cNvSpPr/>
                        <wps:spPr>
                          <a:xfrm>
                            <a:off x="1767916" y="752871"/>
                            <a:ext cx="216024" cy="367285"/>
                          </a:xfrm>
                          <a:prstGeom prst="rect">
                            <a:avLst/>
                          </a:prstGeom>
                          <a:solidFill>
                            <a:schemeClr val="accent6"/>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A2C006" w14:textId="77777777" w:rsidR="007B2881" w:rsidRDefault="007B2881" w:rsidP="007B2881"/>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타원 4"/>
                        <wps:cNvSpPr/>
                        <wps:spPr>
                          <a:xfrm rot="6149752">
                            <a:off x="1728407" y="443667"/>
                            <a:ext cx="358340" cy="118815"/>
                          </a:xfrm>
                          <a:prstGeom prst="ellipse">
                            <a:avLst/>
                          </a:prstGeom>
                          <a:solidFill>
                            <a:schemeClr val="accent2">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5D70C8" w14:textId="77777777" w:rsidR="007B2881" w:rsidRDefault="007B2881" w:rsidP="007B2881"/>
                          </w:txbxContent>
                        </wps:txbx>
                        <wps:bodyPr rtlCol="0" anchor="ctr"/>
                      </wps:wsp>
                      <wps:wsp>
                        <wps:cNvPr id="5" name="직사각형 5"/>
                        <wps:cNvSpPr/>
                        <wps:spPr>
                          <a:xfrm>
                            <a:off x="1983940" y="751508"/>
                            <a:ext cx="216024" cy="367285"/>
                          </a:xfrm>
                          <a:prstGeom prst="rect">
                            <a:avLst/>
                          </a:prstGeom>
                          <a:solidFill>
                            <a:schemeClr val="accent6"/>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8FD2B4" w14:textId="77777777" w:rsidR="007B2881" w:rsidRDefault="007B2881" w:rsidP="007B2881"/>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타원 6"/>
                        <wps:cNvSpPr/>
                        <wps:spPr>
                          <a:xfrm rot="15450248" flipH="1">
                            <a:off x="1912783" y="450943"/>
                            <a:ext cx="358340" cy="118815"/>
                          </a:xfrm>
                          <a:prstGeom prst="ellipse">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00502B" w14:textId="77777777" w:rsidR="007B2881" w:rsidRDefault="007B2881" w:rsidP="007B2881"/>
                          </w:txbxContent>
                        </wps:txbx>
                        <wps:bodyPr rtlCol="0" anchor="ctr"/>
                      </wps:wsp>
                      <wps:wsp>
                        <wps:cNvPr id="7" name="직사각형 7"/>
                        <wps:cNvSpPr/>
                        <wps:spPr>
                          <a:xfrm>
                            <a:off x="1767916" y="829516"/>
                            <a:ext cx="216024" cy="108012"/>
                          </a:xfrm>
                          <a:prstGeom prst="rect">
                            <a:avLst/>
                          </a:prstGeom>
                          <a:pattFill prst="wdDnDiag">
                            <a:fgClr>
                              <a:schemeClr val="bg1">
                                <a:lumMod val="50000"/>
                              </a:schemeClr>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FC98CC" w14:textId="77777777" w:rsidR="007B2881" w:rsidRDefault="007B2881" w:rsidP="007B2881"/>
                          </w:txbxContent>
                        </wps:txbx>
                        <wps:bodyPr rtlCol="0" anchor="ctr"/>
                      </wps:wsp>
                      <wps:wsp>
                        <wps:cNvPr id="9" name="직사각형 9"/>
                        <wps:cNvSpPr/>
                        <wps:spPr>
                          <a:xfrm>
                            <a:off x="1983941" y="830982"/>
                            <a:ext cx="216024" cy="108012"/>
                          </a:xfrm>
                          <a:prstGeom prst="rect">
                            <a:avLst/>
                          </a:prstGeom>
                          <a:pattFill prst="wdDnDiag">
                            <a:fgClr>
                              <a:schemeClr val="bg1">
                                <a:lumMod val="50000"/>
                              </a:schemeClr>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1D4439" w14:textId="77777777" w:rsidR="007B2881" w:rsidRDefault="007B2881" w:rsidP="007B2881"/>
                          </w:txbxContent>
                        </wps:txbx>
                        <wps:bodyPr rtlCol="0" anchor="ctr"/>
                      </wps:wsp>
                      <wpg:grpSp>
                        <wpg:cNvPr id="10" name="그룹 10"/>
                        <wpg:cNvGrpSpPr/>
                        <wpg:grpSpPr>
                          <a:xfrm>
                            <a:off x="448296" y="333055"/>
                            <a:ext cx="737008" cy="1317888"/>
                            <a:chOff x="448296" y="333055"/>
                            <a:chExt cx="737008" cy="1317888"/>
                          </a:xfrm>
                        </wpg:grpSpPr>
                        <wps:wsp>
                          <wps:cNvPr id="23" name="직사각형 23"/>
                          <wps:cNvSpPr/>
                          <wps:spPr>
                            <a:xfrm>
                              <a:off x="448296" y="494322"/>
                              <a:ext cx="737008" cy="1156621"/>
                            </a:xfrm>
                            <a:prstGeom prst="rect">
                              <a:avLst/>
                            </a:prstGeom>
                            <a:pattFill prst="pct10">
                              <a:fgClr>
                                <a:schemeClr val="bg1">
                                  <a:lumMod val="50000"/>
                                </a:schemeClr>
                              </a:fgClr>
                              <a:bgClr>
                                <a:schemeClr val="bg1"/>
                              </a:bgClr>
                            </a:pattFill>
                            <a:ln w="9525"/>
                          </wps:spPr>
                          <wps:style>
                            <a:lnRef idx="2">
                              <a:schemeClr val="dk1"/>
                            </a:lnRef>
                            <a:fillRef idx="1">
                              <a:schemeClr val="lt1"/>
                            </a:fillRef>
                            <a:effectRef idx="0">
                              <a:schemeClr val="dk1"/>
                            </a:effectRef>
                            <a:fontRef idx="minor">
                              <a:schemeClr val="dk1"/>
                            </a:fontRef>
                          </wps:style>
                          <wps:txbx>
                            <w:txbxContent>
                              <w:p w14:paraId="4E71EA17" w14:textId="77777777" w:rsidR="007B2881" w:rsidRDefault="007B2881" w:rsidP="007B2881"/>
                            </w:txbxContent>
                          </wps:txbx>
                          <wps:bodyPr rtlCol="0" anchor="ctr"/>
                        </wps:wsp>
                        <wps:wsp>
                          <wps:cNvPr id="24" name="직사각형 24"/>
                          <wps:cNvSpPr/>
                          <wps:spPr>
                            <a:xfrm>
                              <a:off x="448296" y="762021"/>
                              <a:ext cx="432048" cy="367285"/>
                            </a:xfrm>
                            <a:prstGeom prst="rect">
                              <a:avLst/>
                            </a:prstGeom>
                            <a:solidFill>
                              <a:schemeClr val="accent6"/>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F89D9E" w14:textId="77777777" w:rsidR="007B2881" w:rsidRDefault="007B2881" w:rsidP="007B2881"/>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타원 25"/>
                          <wps:cNvSpPr/>
                          <wps:spPr>
                            <a:xfrm rot="6149752">
                              <a:off x="408787" y="452817"/>
                              <a:ext cx="358340" cy="118815"/>
                            </a:xfrm>
                            <a:prstGeom prst="ellipse">
                              <a:avLst/>
                            </a:prstGeom>
                            <a:solidFill>
                              <a:schemeClr val="accent2">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1758A3" w14:textId="77777777" w:rsidR="007B2881" w:rsidRDefault="007B2881" w:rsidP="007B2881"/>
                            </w:txbxContent>
                          </wps:txbx>
                          <wps:bodyPr rtlCol="0" anchor="ctr"/>
                        </wps:wsp>
                        <wps:wsp>
                          <wps:cNvPr id="26" name="타원 26"/>
                          <wps:cNvSpPr/>
                          <wps:spPr>
                            <a:xfrm rot="15450248" flipH="1">
                              <a:off x="593163" y="460093"/>
                              <a:ext cx="358340" cy="118815"/>
                            </a:xfrm>
                            <a:prstGeom prst="ellipse">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F55A1" w14:textId="77777777" w:rsidR="007B2881" w:rsidRDefault="007B2881" w:rsidP="007B2881"/>
                            </w:txbxContent>
                          </wps:txbx>
                          <wps:bodyPr rtlCol="0" anchor="ctr"/>
                        </wps:wsp>
                      </wpg:grpSp>
                      <wps:wsp>
                        <wps:cNvPr id="11" name="TextBox 71"/>
                        <wps:cNvSpPr txBox="1"/>
                        <wps:spPr>
                          <a:xfrm>
                            <a:off x="49476" y="291839"/>
                            <a:ext cx="358775" cy="332740"/>
                          </a:xfrm>
                          <a:prstGeom prst="rect">
                            <a:avLst/>
                          </a:prstGeom>
                          <a:noFill/>
                        </wps:spPr>
                        <wps:txbx>
                          <w:txbxContent>
                            <w:p w14:paraId="24CB5EE0"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b/>
                                  <w:bCs/>
                                  <w:color w:val="000000" w:themeColor="text1"/>
                                  <w:kern w:val="24"/>
                                  <w:sz w:val="22"/>
                                  <w:szCs w:val="22"/>
                                </w:rPr>
                                <w:t>(a)</w:t>
                              </w:r>
                            </w:p>
                          </w:txbxContent>
                        </wps:txbx>
                        <wps:bodyPr wrap="none" rtlCol="0">
                          <a:spAutoFit/>
                        </wps:bodyPr>
                      </wps:wsp>
                      <wps:wsp>
                        <wps:cNvPr id="12" name="직사각형 12"/>
                        <wps:cNvSpPr/>
                        <wps:spPr>
                          <a:xfrm>
                            <a:off x="448296" y="819881"/>
                            <a:ext cx="216024" cy="108012"/>
                          </a:xfrm>
                          <a:prstGeom prst="rect">
                            <a:avLst/>
                          </a:prstGeom>
                          <a:pattFill prst="wdDnDiag">
                            <a:fgClr>
                              <a:schemeClr val="bg1">
                                <a:lumMod val="50000"/>
                              </a:schemeClr>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B60A5D" w14:textId="77777777" w:rsidR="007B2881" w:rsidRDefault="007B2881" w:rsidP="007B2881"/>
                          </w:txbxContent>
                        </wps:txbx>
                        <wps:bodyPr rtlCol="0" anchor="ctr"/>
                      </wps:wsp>
                      <wps:wsp>
                        <wps:cNvPr id="13" name="직사각형 13"/>
                        <wps:cNvSpPr/>
                        <wps:spPr>
                          <a:xfrm>
                            <a:off x="664320" y="985683"/>
                            <a:ext cx="216024" cy="108012"/>
                          </a:xfrm>
                          <a:prstGeom prst="rect">
                            <a:avLst/>
                          </a:prstGeom>
                          <a:pattFill prst="wdDnDiag">
                            <a:fgClr>
                              <a:schemeClr val="bg1">
                                <a:lumMod val="50000"/>
                              </a:schemeClr>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6DD42E" w14:textId="77777777" w:rsidR="007B2881" w:rsidRDefault="007B2881" w:rsidP="007B2881"/>
                          </w:txbxContent>
                        </wps:txbx>
                        <wps:bodyPr rtlCol="0" anchor="ctr"/>
                      </wps:wsp>
                      <wps:wsp>
                        <wps:cNvPr id="14" name="TextBox 74"/>
                        <wps:cNvSpPr txBox="1"/>
                        <wps:spPr>
                          <a:xfrm>
                            <a:off x="1370485" y="291839"/>
                            <a:ext cx="370840" cy="332740"/>
                          </a:xfrm>
                          <a:prstGeom prst="rect">
                            <a:avLst/>
                          </a:prstGeom>
                          <a:noFill/>
                        </wps:spPr>
                        <wps:txbx>
                          <w:txbxContent>
                            <w:p w14:paraId="245814D8"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b/>
                                  <w:bCs/>
                                  <w:color w:val="000000" w:themeColor="text1"/>
                                  <w:kern w:val="24"/>
                                  <w:sz w:val="22"/>
                                  <w:szCs w:val="22"/>
                                </w:rPr>
                                <w:t>(b)</w:t>
                              </w:r>
                            </w:p>
                          </w:txbxContent>
                        </wps:txbx>
                        <wps:bodyPr wrap="none" rtlCol="0">
                          <a:spAutoFit/>
                        </wps:bodyPr>
                      </wps:wsp>
                      <wps:wsp>
                        <wps:cNvPr id="15" name="직사각형 15"/>
                        <wps:cNvSpPr/>
                        <wps:spPr>
                          <a:xfrm>
                            <a:off x="2898446" y="393090"/>
                            <a:ext cx="216024" cy="206694"/>
                          </a:xfrm>
                          <a:prstGeom prst="rect">
                            <a:avLst/>
                          </a:prstGeom>
                          <a:solidFill>
                            <a:schemeClr val="accent6"/>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0D7612" w14:textId="77777777" w:rsidR="007B2881" w:rsidRDefault="007B2881" w:rsidP="007B2881"/>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TextBox 80"/>
                        <wps:cNvSpPr txBox="1"/>
                        <wps:spPr>
                          <a:xfrm>
                            <a:off x="3095100" y="366848"/>
                            <a:ext cx="1176655" cy="311150"/>
                          </a:xfrm>
                          <a:prstGeom prst="rect">
                            <a:avLst/>
                          </a:prstGeom>
                          <a:noFill/>
                        </wps:spPr>
                        <wps:txbx>
                          <w:txbxContent>
                            <w:p w14:paraId="5FAF3A23"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CORESET for CSS</w:t>
                              </w:r>
                            </w:p>
                          </w:txbxContent>
                        </wps:txbx>
                        <wps:bodyPr wrap="none" rtlCol="0">
                          <a:spAutoFit/>
                        </wps:bodyPr>
                      </wps:wsp>
                      <wps:wsp>
                        <wps:cNvPr id="17" name="직사각형 17"/>
                        <wps:cNvSpPr/>
                        <wps:spPr>
                          <a:xfrm>
                            <a:off x="2898446" y="659475"/>
                            <a:ext cx="216024" cy="206694"/>
                          </a:xfrm>
                          <a:prstGeom prst="rect">
                            <a:avLst/>
                          </a:prstGeom>
                          <a:pattFill prst="wdDnDiag">
                            <a:fgClr>
                              <a:schemeClr val="bg1">
                                <a:lumMod val="50000"/>
                              </a:schemeClr>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3249AB" w14:textId="77777777" w:rsidR="007B2881" w:rsidRDefault="007B2881" w:rsidP="007B2881"/>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TextBox 82"/>
                        <wps:cNvSpPr txBox="1"/>
                        <wps:spPr>
                          <a:xfrm>
                            <a:off x="3095340" y="633715"/>
                            <a:ext cx="389255" cy="311150"/>
                          </a:xfrm>
                          <a:prstGeom prst="rect">
                            <a:avLst/>
                          </a:prstGeom>
                          <a:noFill/>
                        </wps:spPr>
                        <wps:txbx>
                          <w:txbxContent>
                            <w:p w14:paraId="04AF9BF4"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DCI</w:t>
                              </w:r>
                            </w:p>
                          </w:txbxContent>
                        </wps:txbx>
                        <wps:bodyPr wrap="none" rtlCol="0">
                          <a:spAutoFit/>
                        </wps:bodyPr>
                      </wps:wsp>
                      <wps:wsp>
                        <wps:cNvPr id="19" name="TextBox 83"/>
                        <wps:cNvSpPr txBox="1"/>
                        <wps:spPr>
                          <a:xfrm>
                            <a:off x="0" y="0"/>
                            <a:ext cx="650240" cy="311150"/>
                          </a:xfrm>
                          <a:prstGeom prst="rect">
                            <a:avLst/>
                          </a:prstGeom>
                          <a:noFill/>
                        </wps:spPr>
                        <wps:txbx>
                          <w:txbxContent>
                            <w:p w14:paraId="45392DBE"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Beam#1</w:t>
                              </w:r>
                            </w:p>
                          </w:txbxContent>
                        </wps:txbx>
                        <wps:bodyPr wrap="none" rtlCol="0">
                          <a:spAutoFit/>
                        </wps:bodyPr>
                      </wps:wsp>
                      <wps:wsp>
                        <wps:cNvPr id="20" name="직선 연결선 20"/>
                        <wps:cNvCnPr>
                          <a:stCxn id="19" idx="2"/>
                        </wps:cNvCnPr>
                        <wps:spPr>
                          <a:xfrm>
                            <a:off x="306334" y="246221"/>
                            <a:ext cx="271451" cy="120755"/>
                          </a:xfrm>
                          <a:prstGeom prst="line">
                            <a:avLst/>
                          </a:prstGeom>
                        </wps:spPr>
                        <wps:style>
                          <a:lnRef idx="1">
                            <a:schemeClr val="dk1"/>
                          </a:lnRef>
                          <a:fillRef idx="0">
                            <a:schemeClr val="dk1"/>
                          </a:fillRef>
                          <a:effectRef idx="0">
                            <a:schemeClr val="dk1"/>
                          </a:effectRef>
                          <a:fontRef idx="minor">
                            <a:schemeClr val="tx1"/>
                          </a:fontRef>
                        </wps:style>
                        <wps:bodyPr/>
                      </wps:wsp>
                      <wps:wsp>
                        <wps:cNvPr id="21" name="TextBox 85"/>
                        <wps:cNvSpPr txBox="1"/>
                        <wps:spPr>
                          <a:xfrm>
                            <a:off x="720061" y="0"/>
                            <a:ext cx="650240" cy="311150"/>
                          </a:xfrm>
                          <a:prstGeom prst="rect">
                            <a:avLst/>
                          </a:prstGeom>
                          <a:noFill/>
                        </wps:spPr>
                        <wps:txbx>
                          <w:txbxContent>
                            <w:p w14:paraId="3D775A99"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Beam#2</w:t>
                              </w:r>
                            </w:p>
                          </w:txbxContent>
                        </wps:txbx>
                        <wps:bodyPr wrap="none" rtlCol="0">
                          <a:spAutoFit/>
                        </wps:bodyPr>
                      </wps:wsp>
                      <wps:wsp>
                        <wps:cNvPr id="22" name="직선 연결선 22"/>
                        <wps:cNvCnPr>
                          <a:stCxn id="21" idx="2"/>
                        </wps:cNvCnPr>
                        <wps:spPr>
                          <a:xfrm flipH="1">
                            <a:off x="788100" y="246221"/>
                            <a:ext cx="238314" cy="126159"/>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4525F742" id="그룹 7" o:spid="_x0000_s1026" style="width:336.35pt;height:130pt;mso-position-horizontal-relative:char;mso-position-vertical-relative:line" coordsize="42717,16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">
                <v:rect id="직사각형 2" o:spid="_x0000_s1027" style="position:absolute;left:17679;top:4851;width:7370;height:115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GNmcEA&#10;AADaAAAADwAAAGRycy9kb3ducmV2LnhtbESPQWuDQBSE74X8h+UFeqtrpEix2UhiKeRa7cHjq/ui&#10;Evetcbdq/n23UOhxmJlvmH2+mkHMNLnesoJdFIMgbqzuuVXwWb0/vYBwHlnjYJkU3MlBftg87DHT&#10;duEPmkvfigBhl6GCzvsxk9I1HRl0kR2Jg3exk0Ef5NRKPeES4GaQSRyn0mDPYaHDkYqOmmv5bRTE&#10;dV3h8pWe3u5VWpilfB5u7qzU43Y9voLwtPr/8F/7rBUk8Hsl3AB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hjZnBAAAA2gAAAA8AAAAAAAAAAAAAAAAAmAIAAGRycy9kb3du&#10;cmV2LnhtbFBLBQYAAAAABAAEAPUAAACGAwAAAAA=&#10;" fillcolor="#7f7f7f [1612]" strokecolor="black [3200]">
                  <v:fill r:id="rId8" o:title="" color2="white [3212]" type="pattern"/>
                  <v:textbox>
                    <w:txbxContent>
                      <w:p w14:paraId="23A421C8" w14:textId="77777777" w:rsidR="007B2881" w:rsidRDefault="007B2881" w:rsidP="007B2881"/>
                    </w:txbxContent>
                  </v:textbox>
                </v:rect>
                <v:rect id="직사각형 3" o:spid="_x0000_s1028" style="position:absolute;left:17679;top:7528;width:2160;height:36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FeS8IA&#10;AADaAAAADwAAAGRycy9kb3ducmV2LnhtbESPQWsCMRSE7wX/Q3iCt5q10iKrUUQp6EWoCl4fm+fu&#10;6uZlSbJr/PemUOhxmJlvmMUqmkb05HxtWcFknIEgLqyuuVRwPn2/z0D4gKyxsUwKnuRhtRy8LTDX&#10;9sE/1B9DKRKEfY4KqhDaXEpfVGTQj21LnLyrdQZDkq6U2uEjwU0jP7LsSxqsOS1U2NKmouJ+7IyC&#10;S/dpdue9m8Tuuq/DYb099PGm1GgY13MQgWL4D/+1d1rBFH6vpBs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V5LwgAAANoAAAAPAAAAAAAAAAAAAAAAAJgCAABkcnMvZG93&#10;bnJldi54bWxQSwUGAAAAAAQABAD1AAAAhwMAAAAA&#10;" fillcolor="#70ad47 [3209]" strokecolor="black [3213]">
                  <v:textbox>
                    <w:txbxContent>
                      <w:p w14:paraId="17A2C006" w14:textId="77777777" w:rsidR="007B2881" w:rsidRDefault="007B2881" w:rsidP="007B2881"/>
                    </w:txbxContent>
                  </v:textbox>
                </v:rect>
                <v:oval id="타원 4" o:spid="_x0000_s1029" style="position:absolute;left:17283;top:4437;width:3583;height:1188;rotation:671716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1itsMA&#10;AADaAAAADwAAAGRycy9kb3ducmV2LnhtbESPQWsCMRSE70L/Q3gFL6JZZZV2axSxFDwIohb0+Ni8&#10;7oZuXpYk1fXfN4LgcZiZb5j5srONuJAPxrGC8SgDQVw6bbhS8H38Gr6BCBFZY+OYFNwowHLx0ptj&#10;od2V93Q5xEokCIcCFdQxtoWUoazJYhi5ljh5P85bjEn6SmqP1wS3jZxk2UxaNJwWamxpXVP5e/iz&#10;Csxt0Gz9NKwH23O+OeW7ePo070r1X7vVB4hIXXyGH+2NVpDD/Uq6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1itsMAAADaAAAADwAAAAAAAAAAAAAAAACYAgAAZHJzL2Rv&#10;d25yZXYueG1sUEsFBgAAAAAEAAQA9QAAAIgDAAAAAA==&#10;" fillcolor="#f4b083 [1941]" strokecolor="black [3213]">
                  <v:stroke joinstyle="miter"/>
                  <v:textbox>
                    <w:txbxContent>
                      <w:p w14:paraId="6D5D70C8" w14:textId="77777777" w:rsidR="007B2881" w:rsidRDefault="007B2881" w:rsidP="007B2881"/>
                    </w:txbxContent>
                  </v:textbox>
                </v:oval>
                <v:rect id="직사각형 5" o:spid="_x0000_s1030" style="position:absolute;left:19839;top:7515;width:2160;height:3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RjpMEA&#10;AADaAAAADwAAAGRycy9kb3ducmV2LnhtbESPQYvCMBSE7wv+h/CEva2pgot0jSKKoBdhVdjro3m2&#10;1ealJGnN/nsjCB6HmfmGmS+jaURPzteWFYxHGQjiwuqaSwXn0/ZrBsIHZI2NZVLwTx6Wi8HHHHNt&#10;7/xL/TGUIkHY56igCqHNpfRFRQb9yLbEybtYZzAk6UqpHd4T3DRykmXf0mDNaaHCltYVFbdjZxT8&#10;dVOzO+/dOHaXfR0Oq82hj1elPodx9QMiUAzv8Ku90wqm8LySbo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UY6TBAAAA2gAAAA8AAAAAAAAAAAAAAAAAmAIAAGRycy9kb3du&#10;cmV2LnhtbFBLBQYAAAAABAAEAPUAAACGAwAAAAA=&#10;" fillcolor="#70ad47 [3209]" strokecolor="black [3213]">
                  <v:textbox>
                    <w:txbxContent>
                      <w:p w14:paraId="448FD2B4" w14:textId="77777777" w:rsidR="007B2881" w:rsidRDefault="007B2881" w:rsidP="007B2881"/>
                    </w:txbxContent>
                  </v:textbox>
                </v:rect>
                <v:oval id="타원 6" o:spid="_x0000_s1031" style="position:absolute;left:19127;top:4509;width:3584;height:1188;rotation:671716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vxzsEA&#10;AADaAAAADwAAAGRycy9kb3ducmV2LnhtbESPzarCMBSE94LvEI7gTlNFvFqNUgTBlVx/QNwdmmNb&#10;bE5Kk2r79uaCcJfDzHzDrLetKcWLaldYVjAZRyCIU6sLzhRcL/vRAoTzyBpLy6SgIwfbTb+3xljb&#10;N5/odfaZCBB2MSrIva9iKV2ak0E3thVx8B62NuiDrDOpa3wHuCnlNIrm0mDBYSHHinY5pc9zYxSY&#10;8t50t6RZzpY/v/fm2GVP0olSw0GbrEB4av1/+Ns+aAVz+LsSboDc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L8c7BAAAA2gAAAA8AAAAAAAAAAAAAAAAAmAIAAGRycy9kb3du&#10;cmV2LnhtbFBLBQYAAAAABAAEAPUAAACGAwAAAAA=&#10;" fillcolor="#8eaadb [1944]" strokecolor="black [3213]">
                  <v:stroke joinstyle="miter"/>
                  <v:textbox>
                    <w:txbxContent>
                      <w:p w14:paraId="1300502B" w14:textId="77777777" w:rsidR="007B2881" w:rsidRDefault="007B2881" w:rsidP="007B2881"/>
                    </w:txbxContent>
                  </v:textbox>
                </v:oval>
                <v:rect id="직사각형 7" o:spid="_x0000_s1032" style="position:absolute;left:17679;top:8295;width:216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Lue8MA&#10;AADaAAAADwAAAGRycy9kb3ducmV2LnhtbESP3WrCQBSE7wt9h+UIvasblaqJWaUUhIK0+Ht/yB6T&#10;YPZs2N3G2KfvFgQvh5n5hslXvWlER87XlhWMhgkI4sLqmksFx8P6dQ7CB2SNjWVScCMPq+XzU46Z&#10;tlfeUbcPpYgQ9hkqqEJoMyl9UZFBP7QtcfTO1hkMUbpSaofXCDeNHCfJVBqsOS5U2NJHRcVl/2MU&#10;bDbrNN2+je1J7763X+53cuvkRKmXQf++ABGoD4/wvf2pFczg/0q8A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Lue8MAAADaAAAADwAAAAAAAAAAAAAAAACYAgAAZHJzL2Rv&#10;d25yZXYueG1sUEsFBgAAAAAEAAQA9QAAAIgDAAAAAA==&#10;" fillcolor="#7f7f7f [1612]" strokecolor="black [3213]">
                  <v:fill r:id="rId9" o:title="" color2="white [3212]" type="pattern"/>
                  <v:textbox>
                    <w:txbxContent>
                      <w:p w14:paraId="20FC98CC" w14:textId="77777777" w:rsidR="007B2881" w:rsidRDefault="007B2881" w:rsidP="007B2881"/>
                    </w:txbxContent>
                  </v:textbox>
                </v:rect>
                <v:rect id="직사각형 9" o:spid="_x0000_s1033" style="position:absolute;left:19839;top:8309;width:216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HfksMA&#10;AADaAAAADwAAAGRycy9kb3ducmV2LnhtbESPQWvCQBSE7wX/w/KE3upGpcWkriKCUJCKRnt/ZJ9J&#10;MPs27K4x9td3hYLHYWa+YebL3jSiI+drywrGowQEcWF1zaWC03HzNgPhA7LGxjIpuJOH5WLwMsdM&#10;2xsfqMtDKSKEfYYKqhDaTEpfVGTQj2xLHL2zdQZDlK6U2uEtwk0jJ0nyIQ3WHBcqbGldUXHJr0bB&#10;drtJ0/37xP7ow27/7X6n905OlXod9qtPEIH68Az/t7+0ghQeV+IN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HfksMAAADaAAAADwAAAAAAAAAAAAAAAACYAgAAZHJzL2Rv&#10;d25yZXYueG1sUEsFBgAAAAAEAAQA9QAAAIgDAAAAAA==&#10;" fillcolor="#7f7f7f [1612]" strokecolor="black [3213]">
                  <v:fill r:id="rId9" o:title="" color2="white [3212]" type="pattern"/>
                  <v:textbox>
                    <w:txbxContent>
                      <w:p w14:paraId="321D4439" w14:textId="77777777" w:rsidR="007B2881" w:rsidRDefault="007B2881" w:rsidP="007B2881"/>
                    </w:txbxContent>
                  </v:textbox>
                </v:rect>
                <v:group id="그룹 10" o:spid="_x0000_s1034" style="position:absolute;left:4482;top:3330;width:7371;height:13179" coordorigin="4482,3330" coordsize="7370,131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직사각형 23" o:spid="_x0000_s1035" style="position:absolute;left:4482;top:4943;width:7371;height:115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AWcIA&#10;AADbAAAADwAAAGRycy9kb3ducmV2LnhtbESPT4vCMBTE78J+h/AWvGm6KmXpGsU/CF5tPfT4tnnb&#10;FpuXbhNt/fZGEDwOM/MbZrkeTCNu1LnasoKvaQSCuLC65lLBOTtMvkE4j6yxsUwK7uRgvfoYLTHR&#10;tucT3VJfigBhl6CCyvs2kdIVFRl0U9sSB+/PdgZ9kF0pdYd9gJtGzqIolgZrDgsVtrSrqLikV6Mg&#10;yvMM+994u79n8c706aL5d0elxp/D5geEp8G/w6/2USuYzeH5Jfw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PoBZwgAAANsAAAAPAAAAAAAAAAAAAAAAAJgCAABkcnMvZG93&#10;bnJldi54bWxQSwUGAAAAAAQABAD1AAAAhwMAAAAA&#10;" fillcolor="#7f7f7f [1612]" strokecolor="black [3200]">
                    <v:fill r:id="rId8" o:title="" color2="white [3212]" type="pattern"/>
                    <v:textbox>
                      <w:txbxContent>
                        <w:p w14:paraId="4E71EA17" w14:textId="77777777" w:rsidR="007B2881" w:rsidRDefault="007B2881" w:rsidP="007B2881"/>
                      </w:txbxContent>
                    </v:textbox>
                  </v:rect>
                  <v:rect id="직사각형 24" o:spid="_x0000_s1036" style="position:absolute;left:4482;top:7620;width:4321;height:36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Yz2sMA&#10;AADbAAAADwAAAGRycy9kb3ducmV2LnhtbESPQWsCMRSE7wX/Q3hCbzWrtEVWo4gi6EWoCl4fm+fu&#10;6uZlSbJr/PemUOhxmJlvmPkymkb05HxtWcF4lIEgLqyuuVRwPm0/piB8QNbYWCYFT/KwXAze5phr&#10;++Af6o+hFAnCPkcFVQhtLqUvKjLoR7YlTt7VOoMhSVdK7fCR4KaRkyz7lgZrTgsVtrSuqLgfO6Pg&#10;0n2Z3XnvxrG77utwWG0Ofbwp9T6MqxmIQDH8h//aO61g8gm/X9IP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Yz2sMAAADbAAAADwAAAAAAAAAAAAAAAACYAgAAZHJzL2Rv&#10;d25yZXYueG1sUEsFBgAAAAAEAAQA9QAAAIgDAAAAAA==&#10;" fillcolor="#70ad47 [3209]" strokecolor="black [3213]">
                    <v:textbox>
                      <w:txbxContent>
                        <w:p w14:paraId="25F89D9E" w14:textId="77777777" w:rsidR="007B2881" w:rsidRDefault="007B2881" w:rsidP="007B2881"/>
                      </w:txbxContent>
                    </v:textbox>
                  </v:rect>
                  <v:oval id="타원 25" o:spid="_x0000_s1037" style="position:absolute;left:4087;top:4528;width:3583;height:1188;rotation:671716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6j4sQA&#10;AADbAAAADwAAAGRycy9kb3ducmV2LnhtbESPQWsCMRSE74L/ITzBi2i2oqXdGqVYBA+CuC3o8bF5&#10;7gY3L0uS6vrvm4LgcZiZb5jFqrONuJIPxrGCl0kGgrh02nCl4Od7M34DESKyxsYxKbhTgNWy31tg&#10;rt2ND3QtYiUShEOOCuoY21zKUNZkMUxcS5y8s/MWY5K+ktrjLcFtI6dZ9iotGk4LNba0rqm8FL9W&#10;gbmPmp2fh/Vod5ptj7N9PH6Zd6WGg+7zA0SkLj7Dj/ZWK5jO4f9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eo+LEAAAA2wAAAA8AAAAAAAAAAAAAAAAAmAIAAGRycy9k&#10;b3ducmV2LnhtbFBLBQYAAAAABAAEAPUAAACJAwAAAAA=&#10;" fillcolor="#f4b083 [1941]" strokecolor="black [3213]">
                    <v:stroke joinstyle="miter"/>
                    <v:textbox>
                      <w:txbxContent>
                        <w:p w14:paraId="601758A3" w14:textId="77777777" w:rsidR="007B2881" w:rsidRDefault="007B2881" w:rsidP="007B2881"/>
                      </w:txbxContent>
                    </v:textbox>
                  </v:oval>
                  <v:oval id="타원 26" o:spid="_x0000_s1038" style="position:absolute;left:5931;top:4601;width:3583;height:1188;rotation:671716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v88MA&#10;AADbAAAADwAAAGRycy9kb3ducmV2LnhtbESPT4vCMBTE74LfITzBm6YW8U81liIs7El23QXx9mie&#10;bbF5KU2q7bc3Cwseh5n5DbNPe1OLB7WusqxgMY9AEOdWV1wo+P35mG1AOI+ssbZMCgZykB7Goz0m&#10;2j75mx5nX4gAYZeggtL7JpHS5SUZdHPbEAfvZluDPsi2kLrFZ4CbWsZRtJIGKw4LJTZ0LCm/nzuj&#10;wNTXbrhk3Xa5XX9du9NQ3ElnSk0nfbYD4an37/B/+1MriFfw9yX8AH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v88MAAADbAAAADwAAAAAAAAAAAAAAAACYAgAAZHJzL2Rv&#10;d25yZXYueG1sUEsFBgAAAAAEAAQA9QAAAIgDAAAAAA==&#10;" fillcolor="#8eaadb [1944]" strokecolor="black [3213]">
                    <v:stroke joinstyle="miter"/>
                    <v:textbox>
                      <w:txbxContent>
                        <w:p w14:paraId="5B4F55A1" w14:textId="77777777" w:rsidR="007B2881" w:rsidRDefault="007B2881" w:rsidP="007B2881"/>
                      </w:txbxContent>
                    </v:textbox>
                  </v:oval>
                </v:group>
                <v:shapetype id="_x0000_t202" coordsize="21600,21600" o:spt="202" path="m,l,21600r21600,l21600,xe">
                  <v:stroke joinstyle="miter"/>
                  <v:path gradientshapeok="t" o:connecttype="rect"/>
                </v:shapetype>
                <v:shape id="TextBox 71" o:spid="_x0000_s1039" type="#_x0000_t202" style="position:absolute;left:494;top:2918;width:3588;height:3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fQMAA&#10;AADbAAAADwAAAGRycy9kb3ducmV2LnhtbERP24rCMBB9F/yHMAu+aVpxxa1GES+wb972A4ZmbLpt&#10;JqWJ2t2vNwsLvs3hXGex6mwt7tT60rGCdJSAIM6dLrlQ8HXZD2cgfEDWWDsmBT/kYbXs9xaYaffg&#10;E93PoRAxhH2GCkwITSalzw1Z9CPXEEfu6lqLIcK2kLrFRwy3tRwnyVRaLDk2GGxoYyivzjerYJbY&#10;Q1V9jI/eTn7Td7PZul3zrdTgrVvPQQTqwkv87/7UcX4Kf7/E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xfQMAAAADbAAAADwAAAAAAAAAAAAAAAACYAgAAZHJzL2Rvd25y&#10;ZXYueG1sUEsFBgAAAAAEAAQA9QAAAIUDAAAAAA==&#10;" filled="f" stroked="f">
                  <v:textbox style="mso-fit-shape-to-text:t">
                    <w:txbxContent>
                      <w:p w14:paraId="24CB5EE0"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b/>
                            <w:bCs/>
                            <w:color w:val="000000" w:themeColor="text1"/>
                            <w:kern w:val="24"/>
                            <w:sz w:val="22"/>
                            <w:szCs w:val="22"/>
                          </w:rPr>
                          <w:t>(a)</w:t>
                        </w:r>
                      </w:p>
                    </w:txbxContent>
                  </v:textbox>
                </v:shape>
                <v:rect id="직사각형 12" o:spid="_x0000_s1040" style="position:absolute;left:4482;top:8198;width:216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Wf0MIA&#10;AADbAAAADwAAAGRycy9kb3ducmV2LnhtbERP22rCQBB9L/gPywh9qxsTlJq6ihQCBWnx1vchOybB&#10;7GzY3cbYr3cLQt/mcK6zXA+mFT0531hWMJ0kIIhLqxuuFJyOxcsrCB+QNbaWScGNPKxXo6cl5tpe&#10;eU/9IVQihrDPUUEdQpdL6cuaDPqJ7Ygjd7bOYIjQVVI7vMZw08o0SebSYMOxocaO3msqL4cfo2C7&#10;LRaL3Sy133r/tft0v9mtl5lSz+Nh8wYi0BD+xQ/3h47zU/j7JR4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Z/QwgAAANsAAAAPAAAAAAAAAAAAAAAAAJgCAABkcnMvZG93&#10;bnJldi54bWxQSwUGAAAAAAQABAD1AAAAhwMAAAAA&#10;" fillcolor="#7f7f7f [1612]" strokecolor="black [3213]">
                  <v:fill r:id="rId9" o:title="" color2="white [3212]" type="pattern"/>
                  <v:textbox>
                    <w:txbxContent>
                      <w:p w14:paraId="07B60A5D" w14:textId="77777777" w:rsidR="007B2881" w:rsidRDefault="007B2881" w:rsidP="007B2881"/>
                    </w:txbxContent>
                  </v:textbox>
                </v:rect>
                <v:rect id="직사각형 13" o:spid="_x0000_s1041" style="position:absolute;left:6643;top:9856;width:216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k6S8EA&#10;AADbAAAADwAAAGRycy9kb3ducmV2LnhtbERP32vCMBB+H+x/CDfY20xnUbQaZQjCQCbazfejOdti&#10;cylJrHV/vREE3+7j+3nzZW8a0ZHztWUFn4MEBHFhdc2lgr/f9ccEhA/IGhvLpOBKHpaL15c5Ztpe&#10;eE9dHkoRQ9hnqKAKoc2k9EVFBv3AtsSRO1pnMEToSqkdXmK4aeQwScbSYM2xocKWVhUVp/xsFGw2&#10;6+l0Nxrag95vdz/uP712MlXq/a3/moEI1Ien+OH+1nF+Cvdf4gFy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JOkvBAAAA2wAAAA8AAAAAAAAAAAAAAAAAmAIAAGRycy9kb3du&#10;cmV2LnhtbFBLBQYAAAAABAAEAPUAAACGAwAAAAA=&#10;" fillcolor="#7f7f7f [1612]" strokecolor="black [3213]">
                  <v:fill r:id="rId9" o:title="" color2="white [3212]" type="pattern"/>
                  <v:textbox>
                    <w:txbxContent>
                      <w:p w14:paraId="536DD42E" w14:textId="77777777" w:rsidR="007B2881" w:rsidRDefault="007B2881" w:rsidP="007B2881"/>
                    </w:txbxContent>
                  </v:textbox>
                </v:rect>
                <v:shape id="TextBox 74" o:spid="_x0000_s1042" type="#_x0000_t202" style="position:absolute;left:13704;top:2918;width:3709;height:3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14:paraId="245814D8"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b/>
                            <w:bCs/>
                            <w:color w:val="000000" w:themeColor="text1"/>
                            <w:kern w:val="24"/>
                            <w:sz w:val="22"/>
                            <w:szCs w:val="22"/>
                          </w:rPr>
                          <w:t>(b)</w:t>
                        </w:r>
                      </w:p>
                    </w:txbxContent>
                  </v:textbox>
                </v:shape>
                <v:rect id="직사각형 15" o:spid="_x0000_s1043" style="position:absolute;left:28984;top:3930;width:2160;height:2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c/MAA&#10;AADbAAAADwAAAGRycy9kb3ducmV2LnhtbERPTYvCMBC9L/gfwgh7W1MFF+kaRRRBL8KqsNehGdtq&#10;MylJWrP/3giCt3m8z5kvo2lET87XlhWMRxkI4sLqmksF59P2awbCB2SNjWVS8E8elovBxxxzbe/8&#10;S/0xlCKFsM9RQRVCm0vpi4oM+pFtiRN3sc5gSNCVUju8p3DTyEmWfUuDNaeGCltaV1Tcjp1R8NdN&#10;ze68d+PYXfZ1OKw2hz5elfocxtUPiEAxvMUv906n+VN4/pIOkI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dZc/MAAAADbAAAADwAAAAAAAAAAAAAAAACYAgAAZHJzL2Rvd25y&#10;ZXYueG1sUEsFBgAAAAAEAAQA9QAAAIUDAAAAAA==&#10;" fillcolor="#70ad47 [3209]" strokecolor="black [3213]">
                  <v:textbox>
                    <w:txbxContent>
                      <w:p w14:paraId="270D7612" w14:textId="77777777" w:rsidR="007B2881" w:rsidRDefault="007B2881" w:rsidP="007B2881"/>
                    </w:txbxContent>
                  </v:textbox>
                </v:rect>
                <v:shape id="TextBox 80" o:spid="_x0000_s1044" type="#_x0000_t202" style="position:absolute;left:30951;top:3668;width:11766;height:3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XHNMEA&#10;AADbAAAADwAAAGRycy9kb3ducmV2LnhtbERPzWrCQBC+F3yHZYTemo3SikZXEW3BW2v0AYbsNJsm&#10;Oxuy2yT16buFgrf5+H5nsxttI3rqfOVYwSxJQRAXTldcKrhe3p6WIHxA1tg4JgU/5GG3nTxsMNNu&#10;4DP1eShFDGGfoQITQptJ6QtDFn3iWuLIfbrOYoiwK6XucIjhtpHzNF1IixXHBoMtHQwVdf5tFSxT&#10;+17Xq/mHt8+32Ys5HN1r+6XU43Tcr0EEGsNd/O8+6Th/AX+/x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lxzTBAAAA2wAAAA8AAAAAAAAAAAAAAAAAmAIAAGRycy9kb3du&#10;cmV2LnhtbFBLBQYAAAAABAAEAPUAAACGAwAAAAA=&#10;" filled="f" stroked="f">
                  <v:textbox style="mso-fit-shape-to-text:t">
                    <w:txbxContent>
                      <w:p w14:paraId="5FAF3A23"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CORESET for CSS</w:t>
                        </w:r>
                      </w:p>
                    </w:txbxContent>
                  </v:textbox>
                </v:shape>
                <v:rect id="직사각형 17" o:spid="_x0000_s1045" style="position:absolute;left:28984;top:6594;width:2160;height:2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I8SMIA&#10;AADbAAAADwAAAGRycy9kb3ducmV2LnhtbERP22rCQBB9L/QflhH6VjcqVROzSikIBWnx+j5kxySY&#10;nQ272xj79d2C4NscznXyVW8a0ZHztWUFo2ECgriwuuZSwfGwfp2D8AFZY2OZFNzIw2r5/JRjpu2V&#10;d9TtQyliCPsMFVQhtJmUvqjIoB/aljhyZ+sMhghdKbXDaww3jRwnyVQarDk2VNjSR0XFZf9jFGw2&#10;6zTdvo3tSe++t1/ud3Lr5ESpl0H/vgARqA8P8d39qeP8Gfz/Eg+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sjxIwgAAANsAAAAPAAAAAAAAAAAAAAAAAJgCAABkcnMvZG93&#10;bnJldi54bWxQSwUGAAAAAAQABAD1AAAAhwMAAAAA&#10;" fillcolor="#7f7f7f [1612]" strokecolor="black [3213]">
                  <v:fill r:id="rId9" o:title="" color2="white [3212]" type="pattern"/>
                  <v:textbox>
                    <w:txbxContent>
                      <w:p w14:paraId="663249AB" w14:textId="77777777" w:rsidR="007B2881" w:rsidRDefault="007B2881" w:rsidP="007B2881"/>
                    </w:txbxContent>
                  </v:textbox>
                </v:rect>
                <v:shape id="TextBox 82" o:spid="_x0000_s1046" type="#_x0000_t202" style="position:absolute;left:30953;top:6337;width:3892;height:3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23c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WP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29t3EAAAA2wAAAA8AAAAAAAAAAAAAAAAAmAIAAGRycy9k&#10;b3ducmV2LnhtbFBLBQYAAAAABAAEAPUAAACJAwAAAAA=&#10;" filled="f" stroked="f">
                  <v:textbox style="mso-fit-shape-to-text:t">
                    <w:txbxContent>
                      <w:p w14:paraId="04AF9BF4"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DCI</w:t>
                        </w:r>
                      </w:p>
                    </w:txbxContent>
                  </v:textbox>
                </v:shape>
                <v:shape id="TextBox 83" o:spid="_x0000_s1047" type="#_x0000_t202" style="position:absolute;width:6502;height:3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TRsAA&#10;AADbAAAADwAAAGRycy9kb3ducmV2LnhtbERP24rCMBB9F/yHMIJvmiquaDWKuAr7tt4+YGjGpraZ&#10;lCar3f36jSD4NodzneW6tZW4U+MLxwpGwwQEceZ0wbmCy3k/mIHwAVlj5ZgU/JKH9arbWWKq3YOP&#10;dD+FXMQQ9ikqMCHUqZQ+M2TRD11NHLmrayyGCJtc6gYfMdxWcpwkU2mx4NhgsKatoaw8/VgFs8R+&#10;l+V8fPB28jf6MNtPt6tvSvV77WYBIlAb3uKX+0vH+X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pTRsAAAADbAAAADwAAAAAAAAAAAAAAAACYAgAAZHJzL2Rvd25y&#10;ZXYueG1sUEsFBgAAAAAEAAQA9QAAAIUDAAAAAA==&#10;" filled="f" stroked="f">
                  <v:textbox style="mso-fit-shape-to-text:t">
                    <w:txbxContent>
                      <w:p w14:paraId="45392DBE"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Beam#1</w:t>
                        </w:r>
                      </w:p>
                    </w:txbxContent>
                  </v:textbox>
                </v:shape>
                <v:line id="직선 연결선 20" o:spid="_x0000_s1048" style="position:absolute;visibility:visible;mso-wrap-style:square" from="3063,2462" to="5777,3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21DsEAAADbAAAADwAAAGRycy9kb3ducmV2LnhtbERPXWvCMBR9F/wP4Qq+iKZTGF1nFJEJ&#10;gmNuNfh8ae7aYnNTmqj135uHwR4P53u57m0jbtT52rGCl1kCgrhwpuZSgT7tpikIH5ANNo5JwYM8&#10;rFfDwRIz4+78Q7c8lCKGsM9QQRVCm0npi4os+plriSP36zqLIcKulKbDewy3jZwnyau0WHNsqLCl&#10;bUXFJb9aBQf9dp4sjqnW9pR/4beuP46fW6XGo37zDiJQH/7Ff+69UTCP6+OX+APk6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rbUOwQAAANsAAAAPAAAAAAAAAAAAAAAA&#10;AKECAABkcnMvZG93bnJldi54bWxQSwUGAAAAAAQABAD5AAAAjwMAAAAA&#10;" strokecolor="black [3200]" strokeweight=".5pt">
                  <v:stroke joinstyle="miter"/>
                </v:line>
                <v:shape id="TextBox 85" o:spid="_x0000_s1049" type="#_x0000_t202" style="position:absolute;left:7200;width:6503;height:3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fit-shape-to-text:t">
                    <w:txbxContent>
                      <w:p w14:paraId="3D775A99"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Beam#2</w:t>
                        </w:r>
                      </w:p>
                    </w:txbxContent>
                  </v:textbox>
                </v:shape>
                <v:line id="직선 연결선 22" o:spid="_x0000_s1050" style="position:absolute;flip:x;visibility:visible;mso-wrap-style:square" from="7881,2462" to="10264,3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6AXb0AAADbAAAADwAAAGRycy9kb3ducmV2LnhtbESPzQrCMBCE74LvEFbwpqkFRapRRFA8&#10;Kf48wNKsabHZlCbW+vZGEDwOM/MNs1x3thItNb50rGAyTkAQ506XbBTcrrvRHIQPyBorx6TgTR7W&#10;q35viZl2Lz5TewlGRAj7DBUUIdSZlD4vyKIfu5o4enfXWAxRNkbqBl8RbiuZJslMWiw5LhRY07ag&#10;/HF5WgXaHElunGmnEzO77XJzwuO+VWo46DYLEIG68A//2getIE3h+yX+ALn6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DugF29AAAA2wAAAA8AAAAAAAAAAAAAAAAAoQIA&#10;AGRycy9kb3ducmV2LnhtbFBLBQYAAAAABAAEAPkAAACLAwAAAAA=&#10;" strokecolor="black [3200]" strokeweight=".5pt">
                  <v:stroke joinstyle="miter"/>
                </v:line>
                <w10:anchorlock/>
              </v:group>
            </w:pict>
          </mc:Fallback>
        </mc:AlternateContent>
      </w:r>
    </w:p>
    <w:p w14:paraId="697EE1EF" w14:textId="3874280F" w:rsidR="00CE1F1F" w:rsidRPr="00114D6F" w:rsidRDefault="007B2881" w:rsidP="007B2881">
      <w:pPr>
        <w:jc w:val="center"/>
        <w:rPr>
          <w:b/>
          <w:lang w:eastAsia="ko-KR"/>
        </w:rPr>
      </w:pPr>
      <w:r w:rsidRPr="00114D6F">
        <w:rPr>
          <w:b/>
          <w:lang w:eastAsia="ko-KR"/>
        </w:rPr>
        <w:t xml:space="preserve">Figure 1. </w:t>
      </w:r>
      <w:r w:rsidR="00604BB3" w:rsidRPr="00114D6F">
        <w:rPr>
          <w:b/>
          <w:lang w:eastAsia="ko-KR"/>
        </w:rPr>
        <w:t>Example</w:t>
      </w:r>
      <w:r w:rsidR="003725FE">
        <w:rPr>
          <w:rFonts w:hint="eastAsia"/>
          <w:b/>
          <w:lang w:eastAsia="ko-KR"/>
        </w:rPr>
        <w:t>s</w:t>
      </w:r>
      <w:r w:rsidR="00604BB3" w:rsidRPr="00114D6F">
        <w:rPr>
          <w:b/>
          <w:lang w:eastAsia="ko-KR"/>
        </w:rPr>
        <w:t xml:space="preserve"> of </w:t>
      </w:r>
      <w:r w:rsidRPr="00114D6F">
        <w:rPr>
          <w:b/>
          <w:lang w:eastAsia="ko-KR"/>
        </w:rPr>
        <w:t>CORESET for CSS for the multi-beam based system: (a) Approach 1</w:t>
      </w:r>
      <w:r w:rsidR="00CE1F1F" w:rsidRPr="00114D6F">
        <w:rPr>
          <w:b/>
          <w:lang w:eastAsia="ko-KR"/>
        </w:rPr>
        <w:t>; (b)</w:t>
      </w:r>
      <w:r w:rsidRPr="00114D6F">
        <w:rPr>
          <w:b/>
          <w:lang w:eastAsia="ko-KR"/>
        </w:rPr>
        <w:t xml:space="preserve"> Approach 2</w:t>
      </w:r>
      <w:r w:rsidR="00CE1F1F" w:rsidRPr="00114D6F">
        <w:rPr>
          <w:b/>
          <w:lang w:eastAsia="ko-KR"/>
        </w:rPr>
        <w:t>.</w:t>
      </w:r>
    </w:p>
    <w:p w14:paraId="573C7F92" w14:textId="77777777" w:rsidR="00C610CE" w:rsidRPr="00F15ABE" w:rsidRDefault="00C610CE" w:rsidP="00114D6F">
      <w:pPr>
        <w:spacing w:before="180" w:line="288" w:lineRule="auto"/>
        <w:jc w:val="both"/>
        <w:rPr>
          <w:lang w:eastAsia="ko-KR"/>
        </w:rPr>
      </w:pPr>
    </w:p>
    <w:p w14:paraId="3032A761" w14:textId="479CCD55" w:rsidR="00CE1F1F" w:rsidRDefault="00604BB3" w:rsidP="00114D6F">
      <w:pPr>
        <w:spacing w:before="180" w:line="288" w:lineRule="auto"/>
        <w:jc w:val="both"/>
        <w:rPr>
          <w:lang w:eastAsia="ko-KR"/>
        </w:rPr>
      </w:pPr>
      <w:r>
        <w:rPr>
          <w:rFonts w:hint="eastAsia"/>
          <w:lang w:eastAsia="ko-KR"/>
        </w:rPr>
        <w:t xml:space="preserve">Based on the discussion above, </w:t>
      </w:r>
      <w:r w:rsidR="001C0DEF">
        <w:rPr>
          <w:rFonts w:hint="eastAsia"/>
          <w:lang w:eastAsia="ko-KR"/>
        </w:rPr>
        <w:t xml:space="preserve">the following parameters can be </w:t>
      </w:r>
      <w:r w:rsidR="008533D5">
        <w:rPr>
          <w:rFonts w:hint="eastAsia"/>
          <w:lang w:eastAsia="ko-KR"/>
        </w:rPr>
        <w:t>considered</w:t>
      </w:r>
      <w:r w:rsidR="001C0DEF">
        <w:rPr>
          <w:rFonts w:hint="eastAsia"/>
          <w:lang w:eastAsia="ko-KR"/>
        </w:rPr>
        <w:t xml:space="preserve"> in </w:t>
      </w:r>
      <w:r>
        <w:rPr>
          <w:rFonts w:hint="eastAsia"/>
          <w:lang w:eastAsia="ko-KR"/>
        </w:rPr>
        <w:t xml:space="preserve">MIB </w:t>
      </w:r>
      <w:r w:rsidR="00A224EE">
        <w:rPr>
          <w:rFonts w:hint="eastAsia"/>
          <w:lang w:eastAsia="ko-KR"/>
        </w:rPr>
        <w:t>in order to configure</w:t>
      </w:r>
      <w:r w:rsidR="00DD0376">
        <w:rPr>
          <w:rFonts w:hint="eastAsia"/>
          <w:lang w:eastAsia="ko-KR"/>
        </w:rPr>
        <w:t xml:space="preserve"> CORESET for CSS</w:t>
      </w:r>
      <w:r>
        <w:rPr>
          <w:rFonts w:hint="eastAsia"/>
          <w:lang w:eastAsia="ko-KR"/>
        </w:rPr>
        <w:t>:</w:t>
      </w:r>
    </w:p>
    <w:p w14:paraId="273AC7EE" w14:textId="7E54E0DC" w:rsidR="003D3BBB" w:rsidRDefault="003D3BBB" w:rsidP="00EE2F0E">
      <w:pPr>
        <w:pStyle w:val="a4"/>
        <w:numPr>
          <w:ilvl w:val="0"/>
          <w:numId w:val="9"/>
        </w:numPr>
        <w:spacing w:line="288" w:lineRule="auto"/>
        <w:ind w:leftChars="0"/>
        <w:jc w:val="both"/>
        <w:rPr>
          <w:lang w:eastAsia="ko-KR"/>
        </w:rPr>
      </w:pPr>
      <w:r>
        <w:rPr>
          <w:rFonts w:hint="eastAsia"/>
          <w:lang w:eastAsia="ko-KR"/>
        </w:rPr>
        <w:t>Time/Frequency location of CORESET</w:t>
      </w:r>
      <w:r w:rsidR="00F166DD">
        <w:rPr>
          <w:rFonts w:hint="eastAsia"/>
          <w:lang w:eastAsia="ko-KR"/>
        </w:rPr>
        <w:t>s</w:t>
      </w:r>
      <w:r>
        <w:rPr>
          <w:rFonts w:hint="eastAsia"/>
          <w:lang w:eastAsia="ko-KR"/>
        </w:rPr>
        <w:t xml:space="preserve"> for CSS</w:t>
      </w:r>
    </w:p>
    <w:p w14:paraId="5B4D3147" w14:textId="4CE24087" w:rsidR="004567CE" w:rsidRDefault="00097AF5" w:rsidP="00114D6F">
      <w:pPr>
        <w:pStyle w:val="a4"/>
        <w:numPr>
          <w:ilvl w:val="1"/>
          <w:numId w:val="9"/>
        </w:numPr>
        <w:spacing w:line="288" w:lineRule="auto"/>
        <w:ind w:leftChars="0"/>
        <w:jc w:val="both"/>
        <w:rPr>
          <w:lang w:eastAsia="ko-KR"/>
        </w:rPr>
      </w:pPr>
      <w:r>
        <w:rPr>
          <w:rFonts w:hint="eastAsia"/>
          <w:lang w:eastAsia="ko-KR"/>
        </w:rPr>
        <w:t>Starting point of CORESETs for CSS</w:t>
      </w:r>
      <w:r w:rsidR="004567CE">
        <w:rPr>
          <w:rFonts w:hint="eastAsia"/>
          <w:lang w:eastAsia="ko-KR"/>
        </w:rPr>
        <w:t xml:space="preserve">: </w:t>
      </w:r>
      <w:r>
        <w:rPr>
          <w:rFonts w:hint="eastAsia"/>
          <w:lang w:eastAsia="ko-KR"/>
        </w:rPr>
        <w:t>T</w:t>
      </w:r>
      <w:r w:rsidR="004567CE">
        <w:rPr>
          <w:rFonts w:hint="eastAsia"/>
          <w:lang w:eastAsia="ko-KR"/>
        </w:rPr>
        <w:t>his parameter can be configured to reduce UE</w:t>
      </w:r>
      <w:r w:rsidR="004567CE">
        <w:rPr>
          <w:lang w:eastAsia="ko-KR"/>
        </w:rPr>
        <w:t>’</w:t>
      </w:r>
      <w:r w:rsidR="004567CE">
        <w:rPr>
          <w:rFonts w:hint="eastAsia"/>
          <w:lang w:eastAsia="ko-KR"/>
        </w:rPr>
        <w:t xml:space="preserve">s searching complexity of CORESET. Along with QCL info, this parameter can clarify UE to use beam pair link </w:t>
      </w:r>
      <w:r w:rsidR="004567CE">
        <w:rPr>
          <w:rFonts w:hint="eastAsia"/>
          <w:lang w:eastAsia="ko-KR"/>
        </w:rPr>
        <w:lastRenderedPageBreak/>
        <w:t xml:space="preserve">information obtained from the SS block detection in </w:t>
      </w:r>
      <w:r w:rsidR="00151B1F">
        <w:rPr>
          <w:rFonts w:hint="eastAsia"/>
          <w:lang w:eastAsia="ko-KR"/>
        </w:rPr>
        <w:t>PDCCH</w:t>
      </w:r>
      <w:r w:rsidR="007E431C">
        <w:rPr>
          <w:rFonts w:hint="eastAsia"/>
          <w:lang w:eastAsia="ko-KR"/>
        </w:rPr>
        <w:t xml:space="preserve"> detection</w:t>
      </w:r>
      <w:r w:rsidR="004567CE">
        <w:rPr>
          <w:rFonts w:hint="eastAsia"/>
          <w:lang w:eastAsia="ko-KR"/>
        </w:rPr>
        <w:t>.</w:t>
      </w:r>
      <w:r w:rsidR="00724593">
        <w:rPr>
          <w:rFonts w:hint="eastAsia"/>
          <w:lang w:eastAsia="ko-KR"/>
        </w:rPr>
        <w:t xml:space="preserve"> This parameter </w:t>
      </w:r>
      <w:r>
        <w:rPr>
          <w:rFonts w:hint="eastAsia"/>
          <w:lang w:eastAsia="ko-KR"/>
        </w:rPr>
        <w:t>can be pre-derived by specification similar to the SIB1</w:t>
      </w:r>
      <w:r w:rsidR="0021034B">
        <w:rPr>
          <w:rFonts w:hint="eastAsia"/>
          <w:lang w:eastAsia="ko-KR"/>
        </w:rPr>
        <w:t xml:space="preserve"> transmission</w:t>
      </w:r>
      <w:r w:rsidR="00597A50">
        <w:rPr>
          <w:rFonts w:hint="eastAsia"/>
          <w:lang w:eastAsia="ko-KR"/>
        </w:rPr>
        <w:t xml:space="preserve"> of LTE</w:t>
      </w:r>
      <w:r>
        <w:rPr>
          <w:rFonts w:hint="eastAsia"/>
          <w:lang w:eastAsia="ko-KR"/>
        </w:rPr>
        <w:t>.</w:t>
      </w:r>
    </w:p>
    <w:p w14:paraId="16837651" w14:textId="4C5EB5E0" w:rsidR="00FF24C0" w:rsidRDefault="00FF24C0" w:rsidP="00114D6F">
      <w:pPr>
        <w:pStyle w:val="a4"/>
        <w:numPr>
          <w:ilvl w:val="1"/>
          <w:numId w:val="9"/>
        </w:numPr>
        <w:spacing w:line="288" w:lineRule="auto"/>
        <w:ind w:leftChars="0"/>
        <w:jc w:val="both"/>
        <w:rPr>
          <w:lang w:eastAsia="ko-KR"/>
        </w:rPr>
      </w:pPr>
      <w:r>
        <w:rPr>
          <w:rFonts w:hint="eastAsia"/>
          <w:lang w:eastAsia="ko-KR"/>
        </w:rPr>
        <w:t># of OFDM symbols in a CORESET for CSS</w:t>
      </w:r>
    </w:p>
    <w:p w14:paraId="0FE9A2A8" w14:textId="08BA0DC9" w:rsidR="007F4368" w:rsidRDefault="003D7D34" w:rsidP="00114D6F">
      <w:pPr>
        <w:pStyle w:val="a4"/>
        <w:numPr>
          <w:ilvl w:val="1"/>
          <w:numId w:val="9"/>
        </w:numPr>
        <w:spacing w:line="288" w:lineRule="auto"/>
        <w:ind w:leftChars="0"/>
        <w:jc w:val="both"/>
        <w:rPr>
          <w:lang w:eastAsia="ko-KR"/>
        </w:rPr>
      </w:pPr>
      <w:r>
        <w:rPr>
          <w:rFonts w:hint="eastAsia"/>
          <w:lang w:eastAsia="ko-KR"/>
        </w:rPr>
        <w:t xml:space="preserve">Frequency location: In NR, it is not decided </w:t>
      </w:r>
      <w:r w:rsidR="00B12FFB">
        <w:rPr>
          <w:rFonts w:hint="eastAsia"/>
          <w:lang w:eastAsia="ko-KR"/>
        </w:rPr>
        <w:t>where the system BW info is included.</w:t>
      </w:r>
      <w:r>
        <w:rPr>
          <w:rFonts w:hint="eastAsia"/>
          <w:lang w:eastAsia="ko-KR"/>
        </w:rPr>
        <w:t xml:space="preserve"> If the system BW is not conveyed in MIB, CORESETs for CSS </w:t>
      </w:r>
      <w:r w:rsidR="00AB79F7">
        <w:rPr>
          <w:rFonts w:hint="eastAsia"/>
          <w:lang w:eastAsia="ko-KR"/>
        </w:rPr>
        <w:t>only can be located within a minimum carrier BW.</w:t>
      </w:r>
      <w:r>
        <w:rPr>
          <w:rFonts w:hint="eastAsia"/>
          <w:lang w:eastAsia="ko-KR"/>
        </w:rPr>
        <w:t xml:space="preserve"> </w:t>
      </w:r>
    </w:p>
    <w:p w14:paraId="37A93FEB" w14:textId="6225569B" w:rsidR="004F0306" w:rsidRDefault="004F0306" w:rsidP="005E28AF">
      <w:pPr>
        <w:pStyle w:val="a4"/>
        <w:numPr>
          <w:ilvl w:val="0"/>
          <w:numId w:val="9"/>
        </w:numPr>
        <w:spacing w:line="288" w:lineRule="auto"/>
        <w:ind w:leftChars="0"/>
        <w:jc w:val="both"/>
        <w:rPr>
          <w:lang w:eastAsia="ko-KR"/>
        </w:rPr>
      </w:pPr>
      <w:r>
        <w:rPr>
          <w:rFonts w:hint="eastAsia"/>
          <w:lang w:eastAsia="ko-KR"/>
        </w:rPr>
        <w:t>Periodicity</w:t>
      </w:r>
      <w:r w:rsidR="007E3F1A">
        <w:rPr>
          <w:rFonts w:hint="eastAsia"/>
          <w:lang w:eastAsia="ko-KR"/>
        </w:rPr>
        <w:t xml:space="preserve"> </w:t>
      </w:r>
      <w:r w:rsidR="008C340D">
        <w:rPr>
          <w:rFonts w:hint="eastAsia"/>
          <w:lang w:eastAsia="ko-KR"/>
        </w:rPr>
        <w:t>of CORESETs for CSS</w:t>
      </w:r>
      <w:bookmarkStart w:id="3" w:name="_GoBack"/>
      <w:bookmarkEnd w:id="3"/>
    </w:p>
    <w:p w14:paraId="2482FAE2" w14:textId="7B31C092" w:rsidR="00604BB3" w:rsidRDefault="00465880" w:rsidP="00114D6F">
      <w:pPr>
        <w:jc w:val="both"/>
        <w:rPr>
          <w:lang w:eastAsia="ko-KR"/>
        </w:rPr>
      </w:pPr>
      <w:r>
        <w:rPr>
          <w:rFonts w:hint="eastAsia"/>
          <w:lang w:eastAsia="ko-KR"/>
        </w:rPr>
        <w:t>F</w:t>
      </w:r>
      <w:r w:rsidR="000321A8">
        <w:rPr>
          <w:rFonts w:hint="eastAsia"/>
          <w:lang w:eastAsia="ko-KR"/>
        </w:rPr>
        <w:t xml:space="preserve">ollowing parameters can be </w:t>
      </w:r>
      <w:r w:rsidR="005A7589">
        <w:rPr>
          <w:rFonts w:hint="eastAsia"/>
          <w:lang w:eastAsia="ko-KR"/>
        </w:rPr>
        <w:t>considered</w:t>
      </w:r>
      <w:r w:rsidR="000321A8">
        <w:rPr>
          <w:rFonts w:hint="eastAsia"/>
          <w:lang w:eastAsia="ko-KR"/>
        </w:rPr>
        <w:t xml:space="preserve"> for RMSI scheduling:</w:t>
      </w:r>
    </w:p>
    <w:p w14:paraId="0107894E" w14:textId="192B1BED" w:rsidR="00204B7E" w:rsidRDefault="00204B7E" w:rsidP="00204B7E">
      <w:pPr>
        <w:pStyle w:val="a4"/>
        <w:numPr>
          <w:ilvl w:val="0"/>
          <w:numId w:val="9"/>
        </w:numPr>
        <w:spacing w:line="288" w:lineRule="auto"/>
        <w:ind w:leftChars="0"/>
        <w:jc w:val="both"/>
        <w:rPr>
          <w:lang w:eastAsia="ko-KR"/>
        </w:rPr>
      </w:pPr>
      <w:r>
        <w:rPr>
          <w:rFonts w:hint="eastAsia"/>
          <w:lang w:eastAsia="ko-KR"/>
        </w:rPr>
        <w:t>Time/Frequency location of RMSI</w:t>
      </w:r>
    </w:p>
    <w:p w14:paraId="5F827A0C" w14:textId="652E4552" w:rsidR="009C6D95" w:rsidRDefault="009C6D95" w:rsidP="00DD31CA">
      <w:pPr>
        <w:pStyle w:val="a4"/>
        <w:numPr>
          <w:ilvl w:val="1"/>
          <w:numId w:val="9"/>
        </w:numPr>
        <w:spacing w:line="288" w:lineRule="auto"/>
        <w:ind w:leftChars="0"/>
        <w:jc w:val="both"/>
        <w:rPr>
          <w:lang w:eastAsia="ko-KR"/>
        </w:rPr>
      </w:pPr>
      <w:r>
        <w:rPr>
          <w:rFonts w:hint="eastAsia"/>
          <w:lang w:eastAsia="ko-KR"/>
        </w:rPr>
        <w:t>BW (e.g., # of PRBs) and # of OFDM symbols for RMSI</w:t>
      </w:r>
    </w:p>
    <w:p w14:paraId="3F7136E3" w14:textId="23C384EE" w:rsidR="00DD31CA" w:rsidRDefault="00DD31CA" w:rsidP="00DD31CA">
      <w:pPr>
        <w:pStyle w:val="a4"/>
        <w:numPr>
          <w:ilvl w:val="1"/>
          <w:numId w:val="9"/>
        </w:numPr>
        <w:spacing w:line="288" w:lineRule="auto"/>
        <w:ind w:leftChars="0"/>
        <w:jc w:val="both"/>
        <w:rPr>
          <w:lang w:eastAsia="ko-KR"/>
        </w:rPr>
      </w:pPr>
      <w:r>
        <w:rPr>
          <w:rFonts w:hint="eastAsia"/>
          <w:lang w:eastAsia="ko-KR"/>
        </w:rPr>
        <w:t xml:space="preserve">Frequency location: </w:t>
      </w:r>
      <w:r w:rsidR="00B62011">
        <w:rPr>
          <w:rFonts w:hint="eastAsia"/>
          <w:lang w:eastAsia="ko-KR"/>
        </w:rPr>
        <w:t>In NR, it is not decided where the system BW info is included. If the system BW is not conveyed in MIB</w:t>
      </w:r>
      <w:r w:rsidR="00E3538F">
        <w:rPr>
          <w:rFonts w:hint="eastAsia"/>
          <w:lang w:eastAsia="ko-KR"/>
        </w:rPr>
        <w:t xml:space="preserve"> and DCI</w:t>
      </w:r>
      <w:r w:rsidR="00B62011">
        <w:rPr>
          <w:rFonts w:hint="eastAsia"/>
          <w:lang w:eastAsia="ko-KR"/>
        </w:rPr>
        <w:t>,</w:t>
      </w:r>
      <w:r>
        <w:rPr>
          <w:rFonts w:hint="eastAsia"/>
          <w:lang w:eastAsia="ko-KR"/>
        </w:rPr>
        <w:t xml:space="preserve"> </w:t>
      </w:r>
      <w:r w:rsidR="002257E0">
        <w:rPr>
          <w:rFonts w:hint="eastAsia"/>
          <w:lang w:eastAsia="ko-KR"/>
        </w:rPr>
        <w:t>RMSI</w:t>
      </w:r>
      <w:r>
        <w:rPr>
          <w:rFonts w:hint="eastAsia"/>
          <w:lang w:eastAsia="ko-KR"/>
        </w:rPr>
        <w:t xml:space="preserve"> only can be located within a minimum carrier BW. </w:t>
      </w:r>
    </w:p>
    <w:p w14:paraId="6DD23290" w14:textId="09A304D6" w:rsidR="00670EED" w:rsidRDefault="00670EED" w:rsidP="000321A8">
      <w:pPr>
        <w:pStyle w:val="a4"/>
        <w:numPr>
          <w:ilvl w:val="0"/>
          <w:numId w:val="9"/>
        </w:numPr>
        <w:spacing w:line="288" w:lineRule="auto"/>
        <w:ind w:leftChars="0"/>
        <w:jc w:val="both"/>
        <w:rPr>
          <w:lang w:eastAsia="ko-KR"/>
        </w:rPr>
      </w:pPr>
      <w:r>
        <w:rPr>
          <w:rFonts w:hint="eastAsia"/>
          <w:lang w:eastAsia="ko-KR"/>
        </w:rPr>
        <w:t>Periodicity</w:t>
      </w:r>
      <w:r w:rsidR="00DD0F4F">
        <w:rPr>
          <w:rFonts w:hint="eastAsia"/>
          <w:lang w:eastAsia="ko-KR"/>
        </w:rPr>
        <w:t xml:space="preserve"> (TTI)</w:t>
      </w:r>
      <w:r>
        <w:rPr>
          <w:rFonts w:hint="eastAsia"/>
          <w:lang w:eastAsia="ko-KR"/>
        </w:rPr>
        <w:t xml:space="preserve"> of RMSI</w:t>
      </w:r>
    </w:p>
    <w:p w14:paraId="5F1E9914" w14:textId="2B448EAB" w:rsidR="000321A8" w:rsidRDefault="000321A8" w:rsidP="000321A8">
      <w:pPr>
        <w:pStyle w:val="a4"/>
        <w:numPr>
          <w:ilvl w:val="0"/>
          <w:numId w:val="9"/>
        </w:numPr>
        <w:spacing w:line="288" w:lineRule="auto"/>
        <w:ind w:leftChars="0"/>
        <w:jc w:val="both"/>
        <w:rPr>
          <w:lang w:eastAsia="ko-KR"/>
        </w:rPr>
      </w:pPr>
      <w:r>
        <w:rPr>
          <w:rFonts w:hint="eastAsia"/>
          <w:lang w:eastAsia="ko-KR"/>
        </w:rPr>
        <w:t># of RMSI repetition</w:t>
      </w:r>
      <w:r w:rsidR="00055549">
        <w:rPr>
          <w:rFonts w:hint="eastAsia"/>
          <w:lang w:eastAsia="ko-KR"/>
        </w:rPr>
        <w:t xml:space="preserve"> in a RMSI TTI</w:t>
      </w:r>
    </w:p>
    <w:p w14:paraId="5B6F6B17" w14:textId="0756691D" w:rsidR="000A4899" w:rsidRDefault="00A81E8C" w:rsidP="00114D6F">
      <w:pPr>
        <w:pStyle w:val="a4"/>
        <w:numPr>
          <w:ilvl w:val="1"/>
          <w:numId w:val="9"/>
        </w:numPr>
        <w:spacing w:line="288" w:lineRule="auto"/>
        <w:ind w:leftChars="0"/>
        <w:jc w:val="both"/>
        <w:rPr>
          <w:lang w:eastAsia="ko-KR"/>
        </w:rPr>
      </w:pPr>
      <w:r>
        <w:rPr>
          <w:rFonts w:hint="eastAsia"/>
          <w:lang w:eastAsia="ko-KR"/>
        </w:rPr>
        <w:t xml:space="preserve">This parameter can be configured </w:t>
      </w:r>
      <w:r w:rsidR="00382B37">
        <w:rPr>
          <w:rFonts w:hint="eastAsia"/>
          <w:lang w:eastAsia="ko-KR"/>
        </w:rPr>
        <w:t xml:space="preserve">for the robust RMSI </w:t>
      </w:r>
      <w:r w:rsidR="00715508">
        <w:rPr>
          <w:rFonts w:hint="eastAsia"/>
          <w:lang w:eastAsia="ko-KR"/>
        </w:rPr>
        <w:t>transmission</w:t>
      </w:r>
      <w:r w:rsidR="004A1E54">
        <w:rPr>
          <w:rFonts w:hint="eastAsia"/>
          <w:lang w:eastAsia="ko-KR"/>
        </w:rPr>
        <w:t xml:space="preserve">. </w:t>
      </w:r>
      <w:r w:rsidR="00670EED">
        <w:rPr>
          <w:rFonts w:hint="eastAsia"/>
          <w:lang w:eastAsia="ko-KR"/>
        </w:rPr>
        <w:t xml:space="preserve">This </w:t>
      </w:r>
      <w:r w:rsidR="006D4466">
        <w:rPr>
          <w:rFonts w:hint="eastAsia"/>
          <w:lang w:eastAsia="ko-KR"/>
        </w:rPr>
        <w:t>parameter can be pre-derived by specification similar to the SIB1 transmission of LTE.</w:t>
      </w:r>
    </w:p>
    <w:p w14:paraId="6C34D053" w14:textId="16F67AB7" w:rsidR="000A4899" w:rsidRDefault="000A4899" w:rsidP="00FA3F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Other SI transmission</w:t>
      </w:r>
    </w:p>
    <w:p w14:paraId="12946A8B" w14:textId="0D03976F" w:rsidR="00A14FB4" w:rsidRDefault="00A14FB4" w:rsidP="00CC3727">
      <w:pPr>
        <w:spacing w:line="288" w:lineRule="auto"/>
        <w:jc w:val="both"/>
        <w:rPr>
          <w:lang w:eastAsia="ko-KR"/>
        </w:rPr>
      </w:pPr>
      <w:r w:rsidRPr="00CC3727">
        <w:rPr>
          <w:lang w:eastAsia="ko-KR"/>
        </w:rPr>
        <w:t>As per RAN2 decision, system information is divided into minimum SI and other SI. The other SI encompasses everything not broadcast in the minimum SI. RAN2 further agreed that the other SI may either be broadcast, or provisioned in a dedicated manner</w:t>
      </w:r>
      <w:r w:rsidRPr="00CC3727">
        <w:rPr>
          <w:rFonts w:hint="eastAsia"/>
          <w:lang w:eastAsia="ko-KR"/>
        </w:rPr>
        <w:t>, either triggered by the network or upon request from the UE</w:t>
      </w:r>
      <w:r w:rsidR="002B18CD">
        <w:rPr>
          <w:lang w:eastAsia="ko-KR"/>
        </w:rPr>
        <w:t xml:space="preserve"> (illustrated in Figure 1)</w:t>
      </w:r>
      <w:r w:rsidRPr="00CC3727">
        <w:rPr>
          <w:lang w:eastAsia="ko-KR"/>
        </w:rPr>
        <w:t>.</w:t>
      </w:r>
      <w:r w:rsidRPr="00CC3727">
        <w:rPr>
          <w:rFonts w:hint="eastAsia"/>
          <w:lang w:eastAsia="ko-KR"/>
        </w:rPr>
        <w:t xml:space="preserve"> </w:t>
      </w:r>
    </w:p>
    <w:p w14:paraId="08977F6B" w14:textId="352085CF" w:rsidR="002B18CD" w:rsidRPr="00D92F74" w:rsidRDefault="002B18CD" w:rsidP="002B18CD">
      <w:pPr>
        <w:pStyle w:val="TH"/>
      </w:pPr>
      <w:r>
        <w:object w:dxaOrig="7575" w:dyaOrig="3466" w14:anchorId="0CE00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5pt;height:130.75pt" o:ole="">
            <v:imagedata r:id="rId10" o:title=""/>
          </v:shape>
          <o:OLEObject Type="Embed" ProgID="Word.Picture.8" ShapeID="_x0000_i1025" DrawAspect="Content" ObjectID="_1555561074" r:id="rId11"/>
        </w:object>
      </w:r>
    </w:p>
    <w:p w14:paraId="36FFE318" w14:textId="6331EAA5" w:rsidR="002B18CD" w:rsidRDefault="002B18CD" w:rsidP="002B18CD">
      <w:pPr>
        <w:pStyle w:val="TF"/>
        <w:ind w:left="800" w:hanging="400"/>
        <w:rPr>
          <w:i/>
          <w:lang w:eastAsia="ja-JP"/>
        </w:rPr>
      </w:pPr>
      <w:r w:rsidRPr="006831B1">
        <w:rPr>
          <w:lang w:eastAsia="ja-JP"/>
        </w:rPr>
        <w:t>Figure 1:</w:t>
      </w:r>
      <w:r>
        <w:rPr>
          <w:lang w:eastAsia="ja-JP"/>
        </w:rPr>
        <w:t xml:space="preserve"> </w:t>
      </w:r>
      <w:r w:rsidRPr="006831B1">
        <w:rPr>
          <w:lang w:eastAsia="ja-JP"/>
        </w:rPr>
        <w:t>High level concept of on-demand SI provisioning</w:t>
      </w:r>
      <w:r>
        <w:rPr>
          <w:lang w:eastAsia="ja-JP"/>
        </w:rPr>
        <w:t xml:space="preserve"> (excerpted from TR38.804)</w:t>
      </w:r>
    </w:p>
    <w:p w14:paraId="15B0D186" w14:textId="7D637379" w:rsidR="00CF7E6E" w:rsidRDefault="00CF7E6E" w:rsidP="00CC3727">
      <w:pPr>
        <w:spacing w:line="288" w:lineRule="auto"/>
        <w:jc w:val="both"/>
        <w:rPr>
          <w:lang w:eastAsia="ko-KR"/>
        </w:rPr>
      </w:pPr>
      <w:r>
        <w:rPr>
          <w:lang w:eastAsia="ko-KR"/>
        </w:rPr>
        <w:t>As for broadcast delivery of other SI, the following was agreed in RAN1#88bis:</w:t>
      </w:r>
    </w:p>
    <w:tbl>
      <w:tblPr>
        <w:tblStyle w:val="a6"/>
        <w:tblW w:w="0" w:type="auto"/>
        <w:tblLook w:val="04A0" w:firstRow="1" w:lastRow="0" w:firstColumn="1" w:lastColumn="0" w:noHBand="0" w:noVBand="1"/>
      </w:tblPr>
      <w:tblGrid>
        <w:gridCol w:w="9629"/>
      </w:tblGrid>
      <w:tr w:rsidR="00BA7AEC" w14:paraId="5D473FB5" w14:textId="77777777" w:rsidTr="00BA7AEC">
        <w:tc>
          <w:tcPr>
            <w:tcW w:w="9629" w:type="dxa"/>
          </w:tcPr>
          <w:p w14:paraId="1163E717" w14:textId="60BA4FB4" w:rsidR="00BA7AEC" w:rsidRPr="003555FB" w:rsidRDefault="00BA7AEC" w:rsidP="00BA7AEC">
            <w:pPr>
              <w:rPr>
                <w:rFonts w:eastAsia="MS Mincho"/>
                <w:b/>
                <w:u w:val="single"/>
                <w:lang w:val="en-US" w:eastAsia="ja-JP"/>
              </w:rPr>
            </w:pPr>
            <w:r>
              <w:rPr>
                <w:rFonts w:eastAsia="MS Mincho"/>
                <w:b/>
                <w:highlight w:val="green"/>
                <w:u w:val="single"/>
                <w:lang w:eastAsia="ja-JP"/>
              </w:rPr>
              <w:t xml:space="preserve">RAN1#88bis </w:t>
            </w:r>
            <w:r w:rsidRPr="00B10DD2">
              <w:rPr>
                <w:rFonts w:eastAsia="MS Mincho"/>
                <w:b/>
                <w:highlight w:val="green"/>
                <w:u w:val="single"/>
                <w:lang w:val="en-US" w:eastAsia="ja-JP"/>
              </w:rPr>
              <w:t>agreements</w:t>
            </w:r>
            <w:r w:rsidRPr="00B10DD2">
              <w:rPr>
                <w:rFonts w:eastAsia="MS Mincho" w:hint="eastAsia"/>
                <w:b/>
                <w:highlight w:val="green"/>
                <w:u w:val="single"/>
                <w:lang w:val="en-US" w:eastAsia="ja-JP"/>
              </w:rPr>
              <w:t>:</w:t>
            </w:r>
          </w:p>
          <w:p w14:paraId="40A509CA" w14:textId="77777777" w:rsidR="00BA7AEC" w:rsidRPr="00BB5D05" w:rsidRDefault="00BA7AEC" w:rsidP="00526EB6">
            <w:pPr>
              <w:numPr>
                <w:ilvl w:val="0"/>
                <w:numId w:val="7"/>
              </w:numPr>
              <w:spacing w:after="0"/>
              <w:rPr>
                <w:rFonts w:eastAsia="MS Mincho"/>
                <w:lang w:val="en-US" w:eastAsia="ja-JP"/>
              </w:rPr>
            </w:pPr>
            <w:r w:rsidRPr="00BB5D05">
              <w:rPr>
                <w:rFonts w:eastAsia="MS Mincho"/>
                <w:lang w:val="en-US" w:eastAsia="ja-JP"/>
              </w:rPr>
              <w:t>The broadcast delivery of other system information (OSI) is supported by NR-PDSCH transmission. The scheduling information of broadcast NR-PDSCH is considered to be carried by the following option(s):</w:t>
            </w:r>
          </w:p>
          <w:p w14:paraId="16755936" w14:textId="77777777" w:rsidR="00BA7AEC" w:rsidRPr="00BB5D05" w:rsidRDefault="00BA7AEC" w:rsidP="00526EB6">
            <w:pPr>
              <w:numPr>
                <w:ilvl w:val="2"/>
                <w:numId w:val="7"/>
              </w:numPr>
              <w:spacing w:after="0"/>
              <w:rPr>
                <w:rFonts w:eastAsia="MS Mincho"/>
                <w:lang w:val="en-US" w:eastAsia="ja-JP"/>
              </w:rPr>
            </w:pPr>
            <w:r w:rsidRPr="00BB5D05">
              <w:rPr>
                <w:rFonts w:eastAsia="MS Mincho"/>
                <w:lang w:val="en-US" w:eastAsia="ja-JP"/>
              </w:rPr>
              <w:t>Option 1: NR-PDCCH</w:t>
            </w:r>
          </w:p>
          <w:p w14:paraId="2EEC2364" w14:textId="77777777" w:rsidR="00BA7AEC" w:rsidRPr="00BB5D05" w:rsidRDefault="00BA7AEC" w:rsidP="00526EB6">
            <w:pPr>
              <w:numPr>
                <w:ilvl w:val="2"/>
                <w:numId w:val="7"/>
              </w:numPr>
              <w:spacing w:after="0"/>
              <w:rPr>
                <w:rFonts w:eastAsia="MS Mincho"/>
                <w:lang w:val="en-US" w:eastAsia="ja-JP"/>
              </w:rPr>
            </w:pPr>
            <w:r w:rsidRPr="00BB5D05">
              <w:rPr>
                <w:rFonts w:eastAsia="MS Mincho"/>
                <w:lang w:val="en-US" w:eastAsia="ja-JP"/>
              </w:rPr>
              <w:t>Option 2: Remaining minimum system information</w:t>
            </w:r>
          </w:p>
          <w:p w14:paraId="341684B4" w14:textId="77777777" w:rsidR="00BA7AEC" w:rsidRPr="00BB5D05" w:rsidRDefault="00BA7AEC" w:rsidP="00526EB6">
            <w:pPr>
              <w:numPr>
                <w:ilvl w:val="2"/>
                <w:numId w:val="7"/>
              </w:numPr>
              <w:spacing w:after="0"/>
              <w:rPr>
                <w:rFonts w:eastAsia="MS Mincho"/>
                <w:lang w:val="en-US" w:eastAsia="ja-JP"/>
              </w:rPr>
            </w:pPr>
            <w:r w:rsidRPr="00BB5D05">
              <w:rPr>
                <w:rFonts w:eastAsia="MS Mincho"/>
                <w:lang w:val="en-US" w:eastAsia="ja-JP"/>
              </w:rPr>
              <w:t>Other options are not precluded</w:t>
            </w:r>
          </w:p>
          <w:p w14:paraId="01BD7BE9" w14:textId="5EEDAAE8" w:rsidR="00BA7AEC" w:rsidRDefault="00BA7AEC" w:rsidP="00526EB6">
            <w:pPr>
              <w:numPr>
                <w:ilvl w:val="1"/>
                <w:numId w:val="7"/>
              </w:numPr>
              <w:spacing w:after="0"/>
              <w:rPr>
                <w:lang w:eastAsia="ko-KR"/>
              </w:rPr>
            </w:pPr>
            <w:r w:rsidRPr="00BB5D05">
              <w:rPr>
                <w:rFonts w:eastAsia="MS Mincho"/>
                <w:lang w:val="en-US" w:eastAsia="ja-JP"/>
              </w:rPr>
              <w:t>FFS: Maximum TBS for OSI.</w:t>
            </w:r>
          </w:p>
        </w:tc>
      </w:tr>
    </w:tbl>
    <w:p w14:paraId="3DBD71C4" w14:textId="190B21A7" w:rsidR="00BF39D9" w:rsidRDefault="00BF39D9" w:rsidP="00114D6F">
      <w:pPr>
        <w:spacing w:before="180" w:line="288" w:lineRule="auto"/>
        <w:jc w:val="both"/>
        <w:rPr>
          <w:lang w:eastAsia="ko-KR"/>
        </w:rPr>
      </w:pPr>
      <w:r>
        <w:rPr>
          <w:lang w:eastAsia="ko-KR"/>
        </w:rPr>
        <w:t xml:space="preserve">For the scheduling option of broadcast delivery of other SI, </w:t>
      </w:r>
      <w:r w:rsidR="00DD5B4C">
        <w:rPr>
          <w:lang w:eastAsia="ko-KR"/>
        </w:rPr>
        <w:t xml:space="preserve">the same scheduling option </w:t>
      </w:r>
      <w:r w:rsidR="00AB2163">
        <w:rPr>
          <w:lang w:eastAsia="ko-KR"/>
        </w:rPr>
        <w:t>as</w:t>
      </w:r>
      <w:r w:rsidR="00DD5B4C">
        <w:rPr>
          <w:lang w:eastAsia="ko-KR"/>
        </w:rPr>
        <w:t xml:space="preserve"> RMSI</w:t>
      </w:r>
      <w:r w:rsidR="00AB2163">
        <w:rPr>
          <w:lang w:eastAsia="ko-KR"/>
        </w:rPr>
        <w:t xml:space="preserve"> scheduling</w:t>
      </w:r>
      <w:r w:rsidR="00DD5B4C">
        <w:rPr>
          <w:lang w:eastAsia="ko-KR"/>
        </w:rPr>
        <w:t xml:space="preserve"> (scheduling by NR-PDCCH, i.e., option 1) </w:t>
      </w:r>
      <w:r>
        <w:rPr>
          <w:lang w:eastAsia="ko-KR"/>
        </w:rPr>
        <w:t>simplifies the overall NR system information delivery.</w:t>
      </w:r>
    </w:p>
    <w:p w14:paraId="3D25F0CF" w14:textId="5C70B576" w:rsidR="00400314" w:rsidRDefault="004243AA" w:rsidP="00BF39D9">
      <w:pPr>
        <w:spacing w:line="288" w:lineRule="auto"/>
        <w:jc w:val="both"/>
        <w:rPr>
          <w:lang w:val="x-none" w:eastAsia="ko-KR"/>
        </w:rPr>
      </w:pPr>
      <w:r>
        <w:rPr>
          <w:lang w:eastAsia="ko-KR"/>
        </w:rPr>
        <w:lastRenderedPageBreak/>
        <w:t>T</w:t>
      </w:r>
      <w:r w:rsidR="00BF39D9">
        <w:rPr>
          <w:rFonts w:hint="eastAsia"/>
          <w:lang w:eastAsia="ko-KR"/>
        </w:rPr>
        <w:t>h</w:t>
      </w:r>
      <w:r w:rsidR="00BF39D9">
        <w:rPr>
          <w:lang w:eastAsia="ko-KR"/>
        </w:rPr>
        <w:t xml:space="preserve">e maximum SIB </w:t>
      </w:r>
      <w:r w:rsidR="003D79A3">
        <w:rPr>
          <w:lang w:eastAsia="ko-KR"/>
        </w:rPr>
        <w:t xml:space="preserve">sizes </w:t>
      </w:r>
      <w:r>
        <w:rPr>
          <w:lang w:eastAsia="ko-KR"/>
        </w:rPr>
        <w:t xml:space="preserve">in LTE </w:t>
      </w:r>
      <w:r w:rsidR="00BF39D9">
        <w:rPr>
          <w:lang w:eastAsia="ko-KR"/>
        </w:rPr>
        <w:t>are; 1739/2216 bits (DCI format 1C/1A), 936 bits (for BL UEs and UEs in CE), and 680 bits (for NB-</w:t>
      </w:r>
      <w:proofErr w:type="spellStart"/>
      <w:r w:rsidR="00BF39D9">
        <w:rPr>
          <w:lang w:eastAsia="ko-KR"/>
        </w:rPr>
        <w:t>IoT</w:t>
      </w:r>
      <w:proofErr w:type="spellEnd"/>
      <w:r w:rsidR="00BF39D9">
        <w:rPr>
          <w:lang w:eastAsia="ko-KR"/>
        </w:rPr>
        <w:t xml:space="preserve">). </w:t>
      </w:r>
      <w:r w:rsidR="00BF39D9">
        <w:rPr>
          <w:lang w:val="x-none" w:eastAsia="ko-KR"/>
        </w:rPr>
        <w:t>T</w:t>
      </w:r>
      <w:r w:rsidR="00BF39D9">
        <w:rPr>
          <w:rFonts w:hint="eastAsia"/>
          <w:lang w:val="x-none" w:eastAsia="ko-KR"/>
        </w:rPr>
        <w:t xml:space="preserve">hough </w:t>
      </w:r>
      <w:r w:rsidR="00BF39D9">
        <w:rPr>
          <w:lang w:val="x-none" w:eastAsia="ko-KR"/>
        </w:rPr>
        <w:t>these values can be considered as a rough estimation of NR system information, further RAN2 input would be required</w:t>
      </w:r>
      <w:r w:rsidR="00400314">
        <w:rPr>
          <w:lang w:val="x-none" w:eastAsia="ko-KR"/>
        </w:rPr>
        <w:t>,</w:t>
      </w:r>
      <w:r w:rsidR="00BF39D9">
        <w:rPr>
          <w:lang w:val="x-none" w:eastAsia="ko-KR"/>
        </w:rPr>
        <w:t xml:space="preserve"> </w:t>
      </w:r>
      <w:r w:rsidR="00400314">
        <w:rPr>
          <w:lang w:val="x-none" w:eastAsia="ko-KR"/>
        </w:rPr>
        <w:t xml:space="preserve">e.g., how to partition the </w:t>
      </w:r>
      <w:r w:rsidR="00AB2163">
        <w:rPr>
          <w:lang w:val="x-none" w:eastAsia="ko-KR"/>
        </w:rPr>
        <w:t>contents/</w:t>
      </w:r>
      <w:r w:rsidR="00400314">
        <w:rPr>
          <w:lang w:val="x-none" w:eastAsia="ko-KR"/>
        </w:rPr>
        <w:t>size of minimum SI and other SI, etc.</w:t>
      </w:r>
    </w:p>
    <w:p w14:paraId="38E08BCC" w14:textId="06A08BF7" w:rsidR="00C00E96" w:rsidRPr="00114D6F" w:rsidRDefault="00C00E96" w:rsidP="00BF39D9">
      <w:pPr>
        <w:spacing w:line="288" w:lineRule="auto"/>
        <w:jc w:val="both"/>
        <w:rPr>
          <w:b/>
          <w:i/>
          <w:lang w:val="x-none" w:eastAsia="ko-KR"/>
        </w:rPr>
      </w:pPr>
      <w:r w:rsidRPr="00114D6F">
        <w:rPr>
          <w:b/>
          <w:i/>
          <w:lang w:val="x-none" w:eastAsia="ko-KR"/>
        </w:rPr>
        <w:t>Proposal</w:t>
      </w:r>
      <w:r w:rsidR="00C610CE">
        <w:rPr>
          <w:b/>
          <w:i/>
          <w:lang w:val="x-none" w:eastAsia="ko-KR"/>
        </w:rPr>
        <w:t xml:space="preserve"> 3</w:t>
      </w:r>
      <w:r w:rsidRPr="00114D6F">
        <w:rPr>
          <w:b/>
          <w:i/>
          <w:lang w:val="x-none" w:eastAsia="ko-KR"/>
        </w:rPr>
        <w:t>: For broadcast delivery of other SI, NR-PDCCH is used to schedule other SI (i.e., option 1)</w:t>
      </w:r>
    </w:p>
    <w:p w14:paraId="6E9B44F0" w14:textId="3AEF5A83" w:rsidR="00815F1F" w:rsidRDefault="00815F1F" w:rsidP="00CC3727">
      <w:pPr>
        <w:spacing w:line="288" w:lineRule="auto"/>
        <w:jc w:val="both"/>
        <w:rPr>
          <w:color w:val="000000" w:themeColor="text1"/>
          <w:lang w:eastAsia="ko-KR"/>
        </w:rPr>
      </w:pPr>
      <w:r>
        <w:rPr>
          <w:color w:val="000000" w:themeColor="text1"/>
          <w:lang w:eastAsia="ko-KR"/>
        </w:rPr>
        <w:t xml:space="preserve">For on demand request of </w:t>
      </w:r>
      <w:r w:rsidR="000D32B8">
        <w:rPr>
          <w:color w:val="000000" w:themeColor="text1"/>
          <w:lang w:eastAsia="ko-KR"/>
        </w:rPr>
        <w:t>other SI</w:t>
      </w:r>
      <w:r>
        <w:rPr>
          <w:color w:val="000000" w:themeColor="text1"/>
          <w:lang w:eastAsia="ko-KR"/>
        </w:rPr>
        <w:t>, as per RAN2#97bis decision, SI request for idle and inactive mode is indicated using either MSG1 or MSG3 which is under network control.</w:t>
      </w:r>
      <w:r w:rsidR="00F12642">
        <w:rPr>
          <w:color w:val="000000" w:themeColor="text1"/>
          <w:lang w:eastAsia="ko-KR"/>
        </w:rPr>
        <w:t xml:space="preserve"> In case that MSG1 is used for SI request, it should be defined the </w:t>
      </w:r>
      <w:r w:rsidR="00A10AF9">
        <w:rPr>
          <w:color w:val="000000" w:themeColor="text1"/>
          <w:lang w:eastAsia="ko-KR"/>
        </w:rPr>
        <w:t>association</w:t>
      </w:r>
      <w:r w:rsidR="00F12642">
        <w:rPr>
          <w:color w:val="000000" w:themeColor="text1"/>
          <w:lang w:eastAsia="ko-KR"/>
        </w:rPr>
        <w:t xml:space="preserve"> between the </w:t>
      </w:r>
      <w:r w:rsidR="00F12642" w:rsidRPr="00F12642">
        <w:rPr>
          <w:color w:val="000000" w:themeColor="text1"/>
          <w:lang w:eastAsia="ko-KR"/>
        </w:rPr>
        <w:t xml:space="preserve">PRACH preamble and/or PRACH resource </w:t>
      </w:r>
      <w:r w:rsidR="00F12642">
        <w:rPr>
          <w:color w:val="000000" w:themeColor="text1"/>
          <w:lang w:eastAsia="ko-KR"/>
        </w:rPr>
        <w:t xml:space="preserve">and </w:t>
      </w:r>
      <w:r w:rsidR="00F12642" w:rsidRPr="00F12642">
        <w:rPr>
          <w:color w:val="000000" w:themeColor="text1"/>
          <w:lang w:eastAsia="ko-KR"/>
        </w:rPr>
        <w:t>each SIB or set of SIBs</w:t>
      </w:r>
      <w:r w:rsidR="00F12642">
        <w:rPr>
          <w:color w:val="000000" w:themeColor="text1"/>
          <w:lang w:eastAsia="ko-KR"/>
        </w:rPr>
        <w:t>.</w:t>
      </w:r>
      <w:r w:rsidR="00A10AF9">
        <w:rPr>
          <w:color w:val="000000" w:themeColor="text1"/>
          <w:lang w:eastAsia="ko-KR"/>
        </w:rPr>
        <w:t xml:space="preserve"> Correspondingly, the association information should be included </w:t>
      </w:r>
      <w:r w:rsidR="00D5285C">
        <w:rPr>
          <w:color w:val="000000" w:themeColor="text1"/>
          <w:lang w:eastAsia="ko-KR"/>
        </w:rPr>
        <w:t>in minimum SI.</w:t>
      </w:r>
    </w:p>
    <w:p w14:paraId="30A55A7B" w14:textId="58922090" w:rsidR="00F92066" w:rsidRPr="00114D6F" w:rsidRDefault="00F92066" w:rsidP="00CC3727">
      <w:pPr>
        <w:spacing w:line="288" w:lineRule="auto"/>
        <w:jc w:val="both"/>
        <w:rPr>
          <w:b/>
          <w:i/>
          <w:color w:val="000000" w:themeColor="text1"/>
          <w:lang w:eastAsia="ko-KR"/>
        </w:rPr>
      </w:pPr>
      <w:r w:rsidRPr="00114D6F">
        <w:rPr>
          <w:b/>
          <w:i/>
          <w:color w:val="000000" w:themeColor="text1"/>
          <w:lang w:eastAsia="ko-KR"/>
        </w:rPr>
        <w:t>Proposal</w:t>
      </w:r>
      <w:r w:rsidR="00C610CE">
        <w:rPr>
          <w:b/>
          <w:i/>
          <w:color w:val="000000" w:themeColor="text1"/>
          <w:lang w:eastAsia="ko-KR"/>
        </w:rPr>
        <w:t xml:space="preserve"> 4</w:t>
      </w:r>
      <w:r w:rsidRPr="00114D6F">
        <w:rPr>
          <w:b/>
          <w:i/>
          <w:color w:val="000000" w:themeColor="text1"/>
          <w:lang w:eastAsia="ko-KR"/>
        </w:rPr>
        <w:t xml:space="preserve">: For MSG1 based SI request, the PRACH preamble and/or PRACH resource </w:t>
      </w:r>
      <w:r w:rsidR="00180D8E">
        <w:rPr>
          <w:b/>
          <w:i/>
          <w:color w:val="000000" w:themeColor="text1"/>
          <w:lang w:eastAsia="ko-KR"/>
        </w:rPr>
        <w:t xml:space="preserve">should be associated with </w:t>
      </w:r>
      <w:r w:rsidRPr="00114D6F">
        <w:rPr>
          <w:b/>
          <w:i/>
          <w:color w:val="000000" w:themeColor="text1"/>
          <w:lang w:eastAsia="ko-KR"/>
        </w:rPr>
        <w:t>each SIB or set of SIBs.</w:t>
      </w:r>
      <w:r w:rsidR="00180D8E">
        <w:rPr>
          <w:b/>
          <w:i/>
          <w:color w:val="000000" w:themeColor="text1"/>
          <w:lang w:eastAsia="ko-KR"/>
        </w:rPr>
        <w:t xml:space="preserve"> (This is aligned with RAN2 agreement)</w:t>
      </w:r>
    </w:p>
    <w:p w14:paraId="3F427A55" w14:textId="77777777" w:rsidR="003D3E2E" w:rsidRPr="000620CD"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04613CE5" w:rsidR="00BF03CF" w:rsidRPr="002A74FA" w:rsidRDefault="00BF03CF" w:rsidP="00CC3727">
      <w:pPr>
        <w:spacing w:line="288" w:lineRule="auto"/>
        <w:jc w:val="both"/>
        <w:rPr>
          <w:lang w:eastAsia="ko-KR"/>
        </w:rPr>
      </w:pPr>
      <w:r w:rsidRPr="002A74FA">
        <w:rPr>
          <w:lang w:eastAsia="ko-KR"/>
        </w:rPr>
        <w:t>This contribution has examined design issues related to NR system information delivery in initial access and made the following proposals</w:t>
      </w:r>
      <w:r w:rsidR="00C90C21">
        <w:rPr>
          <w:lang w:eastAsia="ko-KR"/>
        </w:rPr>
        <w:t>:</w:t>
      </w:r>
    </w:p>
    <w:p w14:paraId="10E66237" w14:textId="14A773A5" w:rsidR="008B6A77" w:rsidRDefault="008B6A77" w:rsidP="002A74FA">
      <w:pPr>
        <w:jc w:val="both"/>
        <w:rPr>
          <w:b/>
          <w:i/>
        </w:rPr>
      </w:pPr>
      <w:r w:rsidRPr="002A74FA">
        <w:rPr>
          <w:b/>
          <w:i/>
          <w:lang w:val="en-US" w:eastAsia="ja-JP"/>
        </w:rPr>
        <w:t>Proposal</w:t>
      </w:r>
      <w:r w:rsidR="00C610CE">
        <w:rPr>
          <w:b/>
          <w:i/>
          <w:lang w:val="en-US" w:eastAsia="ja-JP"/>
        </w:rPr>
        <w:t xml:space="preserve"> 1</w:t>
      </w:r>
      <w:r w:rsidRPr="002A74FA">
        <w:rPr>
          <w:b/>
          <w:i/>
          <w:lang w:val="en-US" w:eastAsia="ja-JP"/>
        </w:rPr>
        <w:t>:</w:t>
      </w:r>
    </w:p>
    <w:p w14:paraId="3BB79BB5" w14:textId="77777777" w:rsidR="00C610CE" w:rsidRPr="0067593B" w:rsidRDefault="00C610CE" w:rsidP="00C610CE">
      <w:pPr>
        <w:pStyle w:val="a4"/>
        <w:numPr>
          <w:ilvl w:val="0"/>
          <w:numId w:val="8"/>
        </w:numPr>
        <w:ind w:leftChars="0"/>
        <w:jc w:val="both"/>
        <w:rPr>
          <w:rFonts w:eastAsia="MS Mincho"/>
          <w:b/>
          <w:i/>
          <w:lang w:val="en-US" w:eastAsia="ja-JP"/>
        </w:rPr>
      </w:pPr>
      <w:r w:rsidRPr="0067593B">
        <w:rPr>
          <w:rFonts w:eastAsia="MS Mincho"/>
          <w:b/>
          <w:i/>
          <w:lang w:val="en-US" w:eastAsia="ja-JP"/>
        </w:rPr>
        <w:t>The same SCS applied in PBCH transmission is used for the transmission of the remaining minimum system information (i.e., Option 2)</w:t>
      </w:r>
      <w:r>
        <w:rPr>
          <w:rFonts w:eastAsia="MS Mincho"/>
          <w:b/>
          <w:i/>
          <w:lang w:val="en-US" w:eastAsia="ja-JP"/>
        </w:rPr>
        <w:t>.</w:t>
      </w:r>
    </w:p>
    <w:p w14:paraId="0DDD5496" w14:textId="77777777" w:rsidR="00C610CE" w:rsidRPr="0067593B" w:rsidRDefault="00C610CE" w:rsidP="00C610CE">
      <w:pPr>
        <w:pStyle w:val="a4"/>
        <w:numPr>
          <w:ilvl w:val="0"/>
          <w:numId w:val="8"/>
        </w:numPr>
        <w:ind w:leftChars="0"/>
        <w:jc w:val="both"/>
        <w:rPr>
          <w:rFonts w:eastAsia="MS Mincho"/>
          <w:b/>
          <w:i/>
          <w:lang w:val="en-US" w:eastAsia="ja-JP"/>
        </w:rPr>
      </w:pPr>
      <w:r w:rsidRPr="0067593B">
        <w:rPr>
          <w:rFonts w:eastAsia="MS Mincho"/>
          <w:b/>
          <w:i/>
          <w:lang w:val="en-US" w:eastAsia="ja-JP"/>
        </w:rPr>
        <w:t xml:space="preserve">The SCS for RMSI refers to the SCS for both </w:t>
      </w:r>
      <w:r>
        <w:rPr>
          <w:rFonts w:eastAsia="MS Mincho"/>
          <w:b/>
          <w:i/>
          <w:lang w:val="en-US" w:eastAsia="ja-JP"/>
        </w:rPr>
        <w:t>NR-PDCCH and NR-PDSCH</w:t>
      </w:r>
      <w:r w:rsidRPr="0067593B">
        <w:rPr>
          <w:rFonts w:eastAsia="MS Mincho"/>
          <w:b/>
          <w:i/>
          <w:lang w:val="en-US" w:eastAsia="ja-JP"/>
        </w:rPr>
        <w:t xml:space="preserve"> for RMSI</w:t>
      </w:r>
      <w:r>
        <w:rPr>
          <w:rFonts w:eastAsia="MS Mincho"/>
          <w:b/>
          <w:i/>
          <w:lang w:val="en-US" w:eastAsia="ja-JP"/>
        </w:rPr>
        <w:t>.</w:t>
      </w:r>
    </w:p>
    <w:p w14:paraId="341D53AE" w14:textId="77777777" w:rsidR="00C610CE" w:rsidRPr="00896083" w:rsidRDefault="00C610CE" w:rsidP="00C610CE">
      <w:pPr>
        <w:spacing w:before="180"/>
        <w:jc w:val="both"/>
        <w:rPr>
          <w:lang w:eastAsia="ko-KR"/>
        </w:rPr>
      </w:pPr>
      <w:r w:rsidRPr="0067593B">
        <w:rPr>
          <w:rFonts w:hint="eastAsia"/>
          <w:b/>
          <w:i/>
          <w:lang w:eastAsia="ko-KR"/>
        </w:rPr>
        <w:t>P</w:t>
      </w:r>
      <w:r w:rsidRPr="0067593B">
        <w:rPr>
          <w:b/>
          <w:i/>
          <w:lang w:eastAsia="ko-KR"/>
        </w:rPr>
        <w:t>roposal</w:t>
      </w:r>
      <w:r>
        <w:rPr>
          <w:b/>
          <w:i/>
          <w:lang w:eastAsia="ko-KR"/>
        </w:rPr>
        <w:t xml:space="preserve"> 2</w:t>
      </w:r>
      <w:r w:rsidRPr="0067593B">
        <w:rPr>
          <w:b/>
          <w:i/>
          <w:lang w:eastAsia="ko-KR"/>
        </w:rPr>
        <w:t>:</w:t>
      </w:r>
      <w:r>
        <w:rPr>
          <w:rFonts w:hint="eastAsia"/>
          <w:b/>
          <w:i/>
          <w:lang w:eastAsia="ko-KR"/>
        </w:rPr>
        <w:t xml:space="preserve"> </w:t>
      </w:r>
      <w:r w:rsidRPr="00CF41A4">
        <w:rPr>
          <w:b/>
          <w:i/>
          <w:lang w:eastAsia="ko-KR"/>
        </w:rPr>
        <w:t xml:space="preserve">RMSI </w:t>
      </w:r>
      <w:r>
        <w:rPr>
          <w:rFonts w:hint="eastAsia"/>
          <w:b/>
          <w:i/>
          <w:lang w:eastAsia="ko-KR"/>
        </w:rPr>
        <w:t>configuration</w:t>
      </w:r>
      <w:r w:rsidRPr="00CF41A4">
        <w:rPr>
          <w:b/>
          <w:i/>
          <w:lang w:eastAsia="ko-KR"/>
        </w:rPr>
        <w:t xml:space="preserve"> in MIB should be able to configure multiple CORESETs respectively corresponding to the actually transmitted SS blocks. </w:t>
      </w:r>
    </w:p>
    <w:p w14:paraId="5614B809" w14:textId="77777777" w:rsidR="00C610CE" w:rsidRPr="00114D6F" w:rsidRDefault="00C610CE" w:rsidP="00114D6F">
      <w:pPr>
        <w:spacing w:line="288" w:lineRule="auto"/>
        <w:jc w:val="both"/>
        <w:rPr>
          <w:b/>
          <w:i/>
          <w:lang w:val="x-none" w:eastAsia="ko-KR"/>
        </w:rPr>
      </w:pPr>
      <w:r w:rsidRPr="00114D6F">
        <w:rPr>
          <w:b/>
          <w:i/>
          <w:lang w:val="x-none" w:eastAsia="ko-KR"/>
        </w:rPr>
        <w:t>Proposal 3: For broadcast delivery of other SI, NR-PDCCH is used to schedule other SI (i.e., option 1)</w:t>
      </w:r>
    </w:p>
    <w:p w14:paraId="05D6B822" w14:textId="2F02C386" w:rsidR="00C53A38" w:rsidRPr="00114D6F" w:rsidRDefault="00C610CE" w:rsidP="00114D6F">
      <w:pPr>
        <w:spacing w:line="288" w:lineRule="auto"/>
        <w:jc w:val="both"/>
        <w:rPr>
          <w:b/>
          <w:i/>
          <w:color w:val="000000" w:themeColor="text1"/>
          <w:lang w:eastAsia="ko-KR"/>
        </w:rPr>
      </w:pPr>
      <w:r w:rsidRPr="00474E50">
        <w:rPr>
          <w:b/>
          <w:i/>
          <w:color w:val="000000" w:themeColor="text1"/>
          <w:lang w:eastAsia="ko-KR"/>
        </w:rPr>
        <w:t>Proposal</w:t>
      </w:r>
      <w:r>
        <w:rPr>
          <w:b/>
          <w:i/>
          <w:color w:val="000000" w:themeColor="text1"/>
          <w:lang w:eastAsia="ko-KR"/>
        </w:rPr>
        <w:t xml:space="preserve"> 4</w:t>
      </w:r>
      <w:r w:rsidRPr="00474E50">
        <w:rPr>
          <w:b/>
          <w:i/>
          <w:color w:val="000000" w:themeColor="text1"/>
          <w:lang w:eastAsia="ko-KR"/>
        </w:rPr>
        <w:t xml:space="preserve">: For MSG1 based SI request, the PRACH preamble and/or PRACH resource </w:t>
      </w:r>
      <w:r>
        <w:rPr>
          <w:b/>
          <w:i/>
          <w:color w:val="000000" w:themeColor="text1"/>
          <w:lang w:eastAsia="ko-KR"/>
        </w:rPr>
        <w:t xml:space="preserve">should be associated with </w:t>
      </w:r>
      <w:r w:rsidRPr="00474E50">
        <w:rPr>
          <w:b/>
          <w:i/>
          <w:color w:val="000000" w:themeColor="text1"/>
          <w:lang w:eastAsia="ko-KR"/>
        </w:rPr>
        <w:t>each SIB or set of SIBs.</w:t>
      </w:r>
      <w:r>
        <w:rPr>
          <w:b/>
          <w:i/>
          <w:color w:val="000000" w:themeColor="text1"/>
          <w:lang w:eastAsia="ko-KR"/>
        </w:rPr>
        <w:t xml:space="preserve"> (This is aligned with RAN2 agreement)</w:t>
      </w:r>
    </w:p>
    <w:p w14:paraId="3401D7D3" w14:textId="77777777"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264C2254" w14:textId="770C4F17" w:rsidR="00BA7AEC" w:rsidRDefault="00590407">
      <w:pPr>
        <w:spacing w:after="0"/>
        <w:rPr>
          <w:rFonts w:eastAsiaTheme="minorEastAsia"/>
          <w:lang w:val="en-US" w:eastAsia="ko-KR"/>
        </w:rPr>
      </w:pPr>
      <w:r>
        <w:rPr>
          <w:rFonts w:eastAsiaTheme="minorEastAsia"/>
          <w:lang w:val="en-US" w:eastAsia="ko-KR"/>
        </w:rPr>
        <w:t xml:space="preserve">[1] </w:t>
      </w:r>
      <w:r w:rsidR="00BA7AEC">
        <w:rPr>
          <w:rFonts w:eastAsiaTheme="minorEastAsia"/>
          <w:lang w:val="en-US" w:eastAsia="ko-KR"/>
        </w:rPr>
        <w:t>R1-</w:t>
      </w:r>
      <w:r w:rsidR="001B4FE8" w:rsidRPr="001B4FE8">
        <w:rPr>
          <w:rFonts w:eastAsiaTheme="minorEastAsia"/>
          <w:lang w:val="en-US" w:eastAsia="ko-KR"/>
        </w:rPr>
        <w:t>1706869</w:t>
      </w:r>
      <w:r w:rsidR="001B4FE8" w:rsidRPr="001B4FE8" w:rsidDel="001B4FE8">
        <w:rPr>
          <w:rFonts w:eastAsiaTheme="minorEastAsia"/>
          <w:lang w:val="en-US" w:eastAsia="ko-KR"/>
        </w:rPr>
        <w:t xml:space="preserve"> </w:t>
      </w:r>
      <w:r w:rsidR="00BA7AEC">
        <w:rPr>
          <w:rFonts w:eastAsiaTheme="minorEastAsia"/>
          <w:lang w:val="en-US" w:eastAsia="ko-KR"/>
        </w:rPr>
        <w:t>(</w:t>
      </w:r>
      <w:r w:rsidR="00BA7AEC" w:rsidRPr="00BA7AEC">
        <w:rPr>
          <w:rFonts w:eastAsiaTheme="minorEastAsia"/>
          <w:lang w:val="en-US" w:eastAsia="ko-KR"/>
        </w:rPr>
        <w:t>R2-1703962</w:t>
      </w:r>
      <w:r w:rsidR="00BA7AEC">
        <w:rPr>
          <w:rFonts w:eastAsiaTheme="minorEastAsia"/>
          <w:lang w:val="en-US" w:eastAsia="ko-KR"/>
        </w:rPr>
        <w:t xml:space="preserve">), </w:t>
      </w:r>
      <w:r w:rsidR="00BA7AEC" w:rsidRPr="00BA7AEC">
        <w:rPr>
          <w:rFonts w:eastAsiaTheme="minorEastAsia"/>
          <w:lang w:val="en-US" w:eastAsia="ko-KR"/>
        </w:rPr>
        <w:t>LS on Mixed numerologies in idle mode</w:t>
      </w:r>
      <w:r w:rsidR="00BA7AEC">
        <w:rPr>
          <w:rFonts w:eastAsiaTheme="minorEastAsia"/>
          <w:lang w:val="en-US" w:eastAsia="ko-KR"/>
        </w:rPr>
        <w:t>, RAN2</w:t>
      </w:r>
    </w:p>
    <w:p w14:paraId="48704CCE" w14:textId="5DDCF51C" w:rsidR="009B4741" w:rsidRDefault="009B4741">
      <w:pPr>
        <w:spacing w:after="0"/>
        <w:rPr>
          <w:rFonts w:eastAsiaTheme="minorEastAsia"/>
          <w:lang w:val="en-US" w:eastAsia="ko-KR"/>
        </w:rPr>
      </w:pPr>
      <w:r>
        <w:rPr>
          <w:rFonts w:eastAsiaTheme="minorEastAsia" w:hint="eastAsia"/>
          <w:lang w:val="en-US" w:eastAsia="ko-KR"/>
        </w:rPr>
        <w:t>[2] R1-</w:t>
      </w:r>
      <w:r w:rsidR="00C610CE" w:rsidRPr="000A21FC">
        <w:rPr>
          <w:rFonts w:eastAsiaTheme="minorEastAsia"/>
          <w:lang w:val="en-US" w:eastAsia="ko-KR"/>
        </w:rPr>
        <w:t>1707987</w:t>
      </w:r>
      <w:r>
        <w:rPr>
          <w:rFonts w:eastAsiaTheme="minorEastAsia" w:hint="eastAsia"/>
          <w:lang w:val="en-US" w:eastAsia="ko-KR"/>
        </w:rPr>
        <w:t xml:space="preserve">, </w:t>
      </w:r>
      <w:r w:rsidRPr="009B4741">
        <w:rPr>
          <w:rFonts w:eastAsiaTheme="minorEastAsia"/>
          <w:lang w:val="en-US" w:eastAsia="ko-KR"/>
        </w:rPr>
        <w:t>Multi-beam Transmission for NR-PDCCH</w:t>
      </w:r>
      <w:r>
        <w:rPr>
          <w:rFonts w:eastAsiaTheme="minorEastAsia" w:hint="eastAsia"/>
          <w:lang w:val="en-US" w:eastAsia="ko-KR"/>
        </w:rPr>
        <w:t>, Samsung</w:t>
      </w:r>
    </w:p>
    <w:p w14:paraId="7CC54614" w14:textId="77777777" w:rsidR="00F8599E" w:rsidRPr="002A74FA" w:rsidRDefault="00F8599E" w:rsidP="002A74FA">
      <w:pPr>
        <w:rPr>
          <w:lang w:val="en-US" w:eastAsia="ko-KR"/>
        </w:rPr>
      </w:pPr>
    </w:p>
    <w:sectPr w:rsidR="00F8599E" w:rsidRPr="002A74FA"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AE267" w14:textId="77777777" w:rsidR="007A7187" w:rsidRDefault="007A7187">
      <w:r>
        <w:separator/>
      </w:r>
    </w:p>
  </w:endnote>
  <w:endnote w:type="continuationSeparator" w:id="0">
    <w:p w14:paraId="145DE3C9" w14:textId="77777777" w:rsidR="007A7187" w:rsidRDefault="007A7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593BB" w14:textId="77777777" w:rsidR="007A7187" w:rsidRDefault="007A7187">
      <w:r>
        <w:separator/>
      </w:r>
    </w:p>
  </w:footnote>
  <w:footnote w:type="continuationSeparator" w:id="0">
    <w:p w14:paraId="37472FE3" w14:textId="77777777" w:rsidR="007A7187" w:rsidRDefault="007A7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2"/>
  </w:num>
  <w:num w:numId="3">
    <w:abstractNumId w:val="4"/>
  </w:num>
  <w:num w:numId="4">
    <w:abstractNumId w:val="9"/>
  </w:num>
  <w:num w:numId="5">
    <w:abstractNumId w:val="7"/>
  </w:num>
  <w:num w:numId="6">
    <w:abstractNumId w:val="5"/>
  </w:num>
  <w:num w:numId="7">
    <w:abstractNumId w:val="8"/>
  </w:num>
  <w:num w:numId="8">
    <w:abstractNumId w:val="6"/>
  </w:num>
  <w:num w:numId="9">
    <w:abstractNumId w:val="0"/>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4076"/>
    <w:rsid w:val="00005509"/>
    <w:rsid w:val="00005774"/>
    <w:rsid w:val="00005951"/>
    <w:rsid w:val="00005F99"/>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4D8"/>
    <w:rsid w:val="00021CA4"/>
    <w:rsid w:val="00022194"/>
    <w:rsid w:val="00022677"/>
    <w:rsid w:val="00022C4C"/>
    <w:rsid w:val="00022E33"/>
    <w:rsid w:val="00025609"/>
    <w:rsid w:val="00025DDA"/>
    <w:rsid w:val="00027A22"/>
    <w:rsid w:val="00030341"/>
    <w:rsid w:val="00030B6F"/>
    <w:rsid w:val="00030EA8"/>
    <w:rsid w:val="00031BA0"/>
    <w:rsid w:val="000321A8"/>
    <w:rsid w:val="0003271D"/>
    <w:rsid w:val="00032854"/>
    <w:rsid w:val="000337AE"/>
    <w:rsid w:val="000359C4"/>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50C"/>
    <w:rsid w:val="00076C44"/>
    <w:rsid w:val="00076FF5"/>
    <w:rsid w:val="000775AB"/>
    <w:rsid w:val="00080AAE"/>
    <w:rsid w:val="00083457"/>
    <w:rsid w:val="00083DE3"/>
    <w:rsid w:val="00084F4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739B"/>
    <w:rsid w:val="00097AF5"/>
    <w:rsid w:val="00097B99"/>
    <w:rsid w:val="000A0FAC"/>
    <w:rsid w:val="000A1D31"/>
    <w:rsid w:val="000A26F4"/>
    <w:rsid w:val="000A2D74"/>
    <w:rsid w:val="000A4785"/>
    <w:rsid w:val="000A4899"/>
    <w:rsid w:val="000A5315"/>
    <w:rsid w:val="000A591F"/>
    <w:rsid w:val="000A6336"/>
    <w:rsid w:val="000A6C4B"/>
    <w:rsid w:val="000A77A6"/>
    <w:rsid w:val="000B0B99"/>
    <w:rsid w:val="000B1FCD"/>
    <w:rsid w:val="000B25B1"/>
    <w:rsid w:val="000B264D"/>
    <w:rsid w:val="000B2B68"/>
    <w:rsid w:val="000B32FD"/>
    <w:rsid w:val="000B3369"/>
    <w:rsid w:val="000B3C4F"/>
    <w:rsid w:val="000B3EF9"/>
    <w:rsid w:val="000B4FD7"/>
    <w:rsid w:val="000B56DE"/>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758A"/>
    <w:rsid w:val="000D77B5"/>
    <w:rsid w:val="000E1471"/>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AC6"/>
    <w:rsid w:val="00101FE9"/>
    <w:rsid w:val="00102506"/>
    <w:rsid w:val="001038BF"/>
    <w:rsid w:val="00103FB1"/>
    <w:rsid w:val="00104BD6"/>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5793"/>
    <w:rsid w:val="00146DE6"/>
    <w:rsid w:val="001471E4"/>
    <w:rsid w:val="00147305"/>
    <w:rsid w:val="001503B7"/>
    <w:rsid w:val="00151B1F"/>
    <w:rsid w:val="001535A8"/>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743"/>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46E4"/>
    <w:rsid w:val="001C480A"/>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2551"/>
    <w:rsid w:val="001E5210"/>
    <w:rsid w:val="001E5FC9"/>
    <w:rsid w:val="001E62F2"/>
    <w:rsid w:val="001E6796"/>
    <w:rsid w:val="001E6E98"/>
    <w:rsid w:val="001E7B19"/>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44FD"/>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A3D"/>
    <w:rsid w:val="002A41D2"/>
    <w:rsid w:val="002A626F"/>
    <w:rsid w:val="002A7253"/>
    <w:rsid w:val="002A74D6"/>
    <w:rsid w:val="002A74FA"/>
    <w:rsid w:val="002A7F71"/>
    <w:rsid w:val="002B099E"/>
    <w:rsid w:val="002B18CD"/>
    <w:rsid w:val="002B499B"/>
    <w:rsid w:val="002B515A"/>
    <w:rsid w:val="002B52C6"/>
    <w:rsid w:val="002B57DB"/>
    <w:rsid w:val="002B6A59"/>
    <w:rsid w:val="002B6BDA"/>
    <w:rsid w:val="002B71B0"/>
    <w:rsid w:val="002C0D28"/>
    <w:rsid w:val="002C1230"/>
    <w:rsid w:val="002C294D"/>
    <w:rsid w:val="002C300C"/>
    <w:rsid w:val="002C3F56"/>
    <w:rsid w:val="002C46A5"/>
    <w:rsid w:val="002C4A7E"/>
    <w:rsid w:val="002C64CC"/>
    <w:rsid w:val="002C6806"/>
    <w:rsid w:val="002C7AAD"/>
    <w:rsid w:val="002D1498"/>
    <w:rsid w:val="002D185B"/>
    <w:rsid w:val="002D233C"/>
    <w:rsid w:val="002D2483"/>
    <w:rsid w:val="002D2C23"/>
    <w:rsid w:val="002D2EF7"/>
    <w:rsid w:val="002D4572"/>
    <w:rsid w:val="002D488B"/>
    <w:rsid w:val="002D53AF"/>
    <w:rsid w:val="002D5B2B"/>
    <w:rsid w:val="002D6D95"/>
    <w:rsid w:val="002D6FEE"/>
    <w:rsid w:val="002E11B9"/>
    <w:rsid w:val="002E16C5"/>
    <w:rsid w:val="002E1950"/>
    <w:rsid w:val="002E2C90"/>
    <w:rsid w:val="002E2CB4"/>
    <w:rsid w:val="002E315D"/>
    <w:rsid w:val="002E333E"/>
    <w:rsid w:val="002E3495"/>
    <w:rsid w:val="002E3CBC"/>
    <w:rsid w:val="002E5EC2"/>
    <w:rsid w:val="002E60AB"/>
    <w:rsid w:val="002F00C5"/>
    <w:rsid w:val="002F1C3B"/>
    <w:rsid w:val="002F28D8"/>
    <w:rsid w:val="002F3777"/>
    <w:rsid w:val="002F3E13"/>
    <w:rsid w:val="002F47AD"/>
    <w:rsid w:val="002F5790"/>
    <w:rsid w:val="002F5943"/>
    <w:rsid w:val="002F6295"/>
    <w:rsid w:val="002F6FEC"/>
    <w:rsid w:val="002F7114"/>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414"/>
    <w:rsid w:val="0032098B"/>
    <w:rsid w:val="003214AE"/>
    <w:rsid w:val="003217E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84F"/>
    <w:rsid w:val="00344FE4"/>
    <w:rsid w:val="00345DEA"/>
    <w:rsid w:val="003465FA"/>
    <w:rsid w:val="0034733A"/>
    <w:rsid w:val="003476A1"/>
    <w:rsid w:val="00350D8B"/>
    <w:rsid w:val="003514CD"/>
    <w:rsid w:val="00353783"/>
    <w:rsid w:val="00354667"/>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AC6"/>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625E"/>
    <w:rsid w:val="003E633B"/>
    <w:rsid w:val="003E6A7B"/>
    <w:rsid w:val="003E792E"/>
    <w:rsid w:val="003E7F81"/>
    <w:rsid w:val="003F0727"/>
    <w:rsid w:val="003F0876"/>
    <w:rsid w:val="003F0A78"/>
    <w:rsid w:val="003F1546"/>
    <w:rsid w:val="003F1A3F"/>
    <w:rsid w:val="003F2002"/>
    <w:rsid w:val="003F3471"/>
    <w:rsid w:val="003F48AA"/>
    <w:rsid w:val="003F4981"/>
    <w:rsid w:val="003F4D6D"/>
    <w:rsid w:val="003F4E14"/>
    <w:rsid w:val="003F540A"/>
    <w:rsid w:val="003F680E"/>
    <w:rsid w:val="003F711F"/>
    <w:rsid w:val="003F7398"/>
    <w:rsid w:val="003F7931"/>
    <w:rsid w:val="003F7F2B"/>
    <w:rsid w:val="00400314"/>
    <w:rsid w:val="00401F93"/>
    <w:rsid w:val="0040296F"/>
    <w:rsid w:val="00402B73"/>
    <w:rsid w:val="0040329D"/>
    <w:rsid w:val="004038E2"/>
    <w:rsid w:val="0040391C"/>
    <w:rsid w:val="004042E9"/>
    <w:rsid w:val="00404B4A"/>
    <w:rsid w:val="004058C6"/>
    <w:rsid w:val="0040633D"/>
    <w:rsid w:val="00407604"/>
    <w:rsid w:val="00407CD6"/>
    <w:rsid w:val="004102F3"/>
    <w:rsid w:val="004107E6"/>
    <w:rsid w:val="0041132B"/>
    <w:rsid w:val="004114F7"/>
    <w:rsid w:val="00411681"/>
    <w:rsid w:val="00413160"/>
    <w:rsid w:val="00413E61"/>
    <w:rsid w:val="004153EE"/>
    <w:rsid w:val="004157C8"/>
    <w:rsid w:val="00415BE7"/>
    <w:rsid w:val="0041626E"/>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51C1"/>
    <w:rsid w:val="00435554"/>
    <w:rsid w:val="00435EE6"/>
    <w:rsid w:val="00436AEE"/>
    <w:rsid w:val="00437386"/>
    <w:rsid w:val="00440D1D"/>
    <w:rsid w:val="00440E60"/>
    <w:rsid w:val="00442902"/>
    <w:rsid w:val="00442C0D"/>
    <w:rsid w:val="004430A5"/>
    <w:rsid w:val="004431FA"/>
    <w:rsid w:val="00443DAF"/>
    <w:rsid w:val="00445622"/>
    <w:rsid w:val="0044702F"/>
    <w:rsid w:val="004471CE"/>
    <w:rsid w:val="00450544"/>
    <w:rsid w:val="00450C48"/>
    <w:rsid w:val="00451F27"/>
    <w:rsid w:val="004526A6"/>
    <w:rsid w:val="00452E54"/>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25F3"/>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C96"/>
    <w:rsid w:val="004B787D"/>
    <w:rsid w:val="004C0799"/>
    <w:rsid w:val="004C1AC1"/>
    <w:rsid w:val="004C2115"/>
    <w:rsid w:val="004C25AA"/>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21AE"/>
    <w:rsid w:val="004E21B1"/>
    <w:rsid w:val="004E4832"/>
    <w:rsid w:val="004E5728"/>
    <w:rsid w:val="004E577A"/>
    <w:rsid w:val="004E6011"/>
    <w:rsid w:val="004E6A4C"/>
    <w:rsid w:val="004E6F5F"/>
    <w:rsid w:val="004E7FD8"/>
    <w:rsid w:val="004F0306"/>
    <w:rsid w:val="004F040F"/>
    <w:rsid w:val="004F120F"/>
    <w:rsid w:val="004F17BB"/>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4799"/>
    <w:rsid w:val="00514A34"/>
    <w:rsid w:val="00514BFF"/>
    <w:rsid w:val="00514ED9"/>
    <w:rsid w:val="005159F4"/>
    <w:rsid w:val="00515B5F"/>
    <w:rsid w:val="00515DAE"/>
    <w:rsid w:val="0051746B"/>
    <w:rsid w:val="00520036"/>
    <w:rsid w:val="0052049D"/>
    <w:rsid w:val="005227F5"/>
    <w:rsid w:val="0052348B"/>
    <w:rsid w:val="00526519"/>
    <w:rsid w:val="00526A64"/>
    <w:rsid w:val="00526BC4"/>
    <w:rsid w:val="00526C5C"/>
    <w:rsid w:val="00526EB6"/>
    <w:rsid w:val="00526F30"/>
    <w:rsid w:val="00526FD1"/>
    <w:rsid w:val="00527339"/>
    <w:rsid w:val="00527FA8"/>
    <w:rsid w:val="0053211B"/>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34F9"/>
    <w:rsid w:val="0054367D"/>
    <w:rsid w:val="0054388E"/>
    <w:rsid w:val="00543F6E"/>
    <w:rsid w:val="00547D83"/>
    <w:rsid w:val="005501BF"/>
    <w:rsid w:val="00550FF8"/>
    <w:rsid w:val="0055125A"/>
    <w:rsid w:val="005515A9"/>
    <w:rsid w:val="0055161E"/>
    <w:rsid w:val="0055167A"/>
    <w:rsid w:val="00552449"/>
    <w:rsid w:val="00553AF5"/>
    <w:rsid w:val="00555F2F"/>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A9F"/>
    <w:rsid w:val="00595B38"/>
    <w:rsid w:val="00596458"/>
    <w:rsid w:val="00597143"/>
    <w:rsid w:val="00597A50"/>
    <w:rsid w:val="00597F38"/>
    <w:rsid w:val="005A0475"/>
    <w:rsid w:val="005A1CF9"/>
    <w:rsid w:val="005A1D16"/>
    <w:rsid w:val="005A1F16"/>
    <w:rsid w:val="005A243A"/>
    <w:rsid w:val="005A2BF4"/>
    <w:rsid w:val="005A387D"/>
    <w:rsid w:val="005A490C"/>
    <w:rsid w:val="005A4C2A"/>
    <w:rsid w:val="005A71B5"/>
    <w:rsid w:val="005A73AC"/>
    <w:rsid w:val="005A7589"/>
    <w:rsid w:val="005A7F30"/>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D8C"/>
    <w:rsid w:val="005D0EB6"/>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30CF"/>
    <w:rsid w:val="005F3391"/>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8B7"/>
    <w:rsid w:val="00645E63"/>
    <w:rsid w:val="00647880"/>
    <w:rsid w:val="00647F50"/>
    <w:rsid w:val="0065003C"/>
    <w:rsid w:val="006501ED"/>
    <w:rsid w:val="006515BC"/>
    <w:rsid w:val="00651A61"/>
    <w:rsid w:val="0065212D"/>
    <w:rsid w:val="0065236F"/>
    <w:rsid w:val="006526FB"/>
    <w:rsid w:val="00653870"/>
    <w:rsid w:val="00653A11"/>
    <w:rsid w:val="00653A14"/>
    <w:rsid w:val="00653BCF"/>
    <w:rsid w:val="006540E6"/>
    <w:rsid w:val="00657ECF"/>
    <w:rsid w:val="00657F0C"/>
    <w:rsid w:val="0066002B"/>
    <w:rsid w:val="00660ECE"/>
    <w:rsid w:val="006610EE"/>
    <w:rsid w:val="00662FB7"/>
    <w:rsid w:val="006634B8"/>
    <w:rsid w:val="0066385E"/>
    <w:rsid w:val="00664270"/>
    <w:rsid w:val="00665A5C"/>
    <w:rsid w:val="006663DD"/>
    <w:rsid w:val="006676C8"/>
    <w:rsid w:val="006678AE"/>
    <w:rsid w:val="006706D6"/>
    <w:rsid w:val="00670EED"/>
    <w:rsid w:val="00670F1B"/>
    <w:rsid w:val="006710BE"/>
    <w:rsid w:val="00672C86"/>
    <w:rsid w:val="00673BF4"/>
    <w:rsid w:val="00673D46"/>
    <w:rsid w:val="00674542"/>
    <w:rsid w:val="00675513"/>
    <w:rsid w:val="0067593B"/>
    <w:rsid w:val="0067628D"/>
    <w:rsid w:val="00676CF0"/>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347E"/>
    <w:rsid w:val="006B3D2E"/>
    <w:rsid w:val="006B4040"/>
    <w:rsid w:val="006B4275"/>
    <w:rsid w:val="006B4308"/>
    <w:rsid w:val="006B43E1"/>
    <w:rsid w:val="006B4467"/>
    <w:rsid w:val="006B5A69"/>
    <w:rsid w:val="006B6EFB"/>
    <w:rsid w:val="006B7556"/>
    <w:rsid w:val="006C01A0"/>
    <w:rsid w:val="006C0965"/>
    <w:rsid w:val="006C1191"/>
    <w:rsid w:val="006C292A"/>
    <w:rsid w:val="006C2CEB"/>
    <w:rsid w:val="006C4072"/>
    <w:rsid w:val="006C4640"/>
    <w:rsid w:val="006C5BD2"/>
    <w:rsid w:val="006D01E1"/>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530"/>
    <w:rsid w:val="00713804"/>
    <w:rsid w:val="00713D88"/>
    <w:rsid w:val="00714030"/>
    <w:rsid w:val="00714DB1"/>
    <w:rsid w:val="00715018"/>
    <w:rsid w:val="00715508"/>
    <w:rsid w:val="007155D3"/>
    <w:rsid w:val="00715D38"/>
    <w:rsid w:val="00716B3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5463"/>
    <w:rsid w:val="00735675"/>
    <w:rsid w:val="00737D6A"/>
    <w:rsid w:val="00737DC9"/>
    <w:rsid w:val="00737F4D"/>
    <w:rsid w:val="00740B38"/>
    <w:rsid w:val="00741106"/>
    <w:rsid w:val="00741B82"/>
    <w:rsid w:val="00741F20"/>
    <w:rsid w:val="00742CA2"/>
    <w:rsid w:val="00742F13"/>
    <w:rsid w:val="00744B93"/>
    <w:rsid w:val="00745DED"/>
    <w:rsid w:val="00746D48"/>
    <w:rsid w:val="0074762D"/>
    <w:rsid w:val="00750E72"/>
    <w:rsid w:val="00753A41"/>
    <w:rsid w:val="00753E6F"/>
    <w:rsid w:val="00755AD7"/>
    <w:rsid w:val="007564BA"/>
    <w:rsid w:val="00756864"/>
    <w:rsid w:val="00757B9B"/>
    <w:rsid w:val="00760CE8"/>
    <w:rsid w:val="00761174"/>
    <w:rsid w:val="00761697"/>
    <w:rsid w:val="007621E4"/>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EDA"/>
    <w:rsid w:val="00782F72"/>
    <w:rsid w:val="0078358F"/>
    <w:rsid w:val="007843C4"/>
    <w:rsid w:val="007851CF"/>
    <w:rsid w:val="00785802"/>
    <w:rsid w:val="007858E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20"/>
    <w:rsid w:val="00797B10"/>
    <w:rsid w:val="00797E81"/>
    <w:rsid w:val="007A1749"/>
    <w:rsid w:val="007A262F"/>
    <w:rsid w:val="007A324D"/>
    <w:rsid w:val="007A325B"/>
    <w:rsid w:val="007A3BBF"/>
    <w:rsid w:val="007A3DB5"/>
    <w:rsid w:val="007A3FD4"/>
    <w:rsid w:val="007A7187"/>
    <w:rsid w:val="007B2881"/>
    <w:rsid w:val="007B299C"/>
    <w:rsid w:val="007B2A97"/>
    <w:rsid w:val="007B3B82"/>
    <w:rsid w:val="007B3ED7"/>
    <w:rsid w:val="007B49B4"/>
    <w:rsid w:val="007B4C4C"/>
    <w:rsid w:val="007B5CB4"/>
    <w:rsid w:val="007B6146"/>
    <w:rsid w:val="007C0DCF"/>
    <w:rsid w:val="007C1728"/>
    <w:rsid w:val="007C1E90"/>
    <w:rsid w:val="007C1FEB"/>
    <w:rsid w:val="007C25EB"/>
    <w:rsid w:val="007C5842"/>
    <w:rsid w:val="007C5C82"/>
    <w:rsid w:val="007C6231"/>
    <w:rsid w:val="007C62CC"/>
    <w:rsid w:val="007C67C9"/>
    <w:rsid w:val="007C7CD0"/>
    <w:rsid w:val="007D3572"/>
    <w:rsid w:val="007D3B92"/>
    <w:rsid w:val="007D42ED"/>
    <w:rsid w:val="007D4A63"/>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FB0"/>
    <w:rsid w:val="007F16A2"/>
    <w:rsid w:val="007F400E"/>
    <w:rsid w:val="007F4244"/>
    <w:rsid w:val="007F4368"/>
    <w:rsid w:val="007F59E2"/>
    <w:rsid w:val="007F68E6"/>
    <w:rsid w:val="007F6D3A"/>
    <w:rsid w:val="007F75CB"/>
    <w:rsid w:val="007F76E5"/>
    <w:rsid w:val="00800B5B"/>
    <w:rsid w:val="00801B6B"/>
    <w:rsid w:val="00802A3E"/>
    <w:rsid w:val="00802B57"/>
    <w:rsid w:val="0080308A"/>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5F1F"/>
    <w:rsid w:val="008166DC"/>
    <w:rsid w:val="00822B88"/>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3DD1"/>
    <w:rsid w:val="008446DE"/>
    <w:rsid w:val="00845257"/>
    <w:rsid w:val="00847775"/>
    <w:rsid w:val="0085153B"/>
    <w:rsid w:val="00851584"/>
    <w:rsid w:val="00852694"/>
    <w:rsid w:val="00852FCA"/>
    <w:rsid w:val="008533D5"/>
    <w:rsid w:val="00854627"/>
    <w:rsid w:val="00855434"/>
    <w:rsid w:val="00857868"/>
    <w:rsid w:val="00857D3E"/>
    <w:rsid w:val="00860184"/>
    <w:rsid w:val="00860D8F"/>
    <w:rsid w:val="00860ECC"/>
    <w:rsid w:val="00861683"/>
    <w:rsid w:val="00861ED9"/>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FE0"/>
    <w:rsid w:val="00886B2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9BA"/>
    <w:rsid w:val="008C1CDE"/>
    <w:rsid w:val="008C1DD1"/>
    <w:rsid w:val="008C340D"/>
    <w:rsid w:val="008C3CEF"/>
    <w:rsid w:val="008C4384"/>
    <w:rsid w:val="008C552C"/>
    <w:rsid w:val="008C5D63"/>
    <w:rsid w:val="008C7A40"/>
    <w:rsid w:val="008D324A"/>
    <w:rsid w:val="008D3D6F"/>
    <w:rsid w:val="008D5A50"/>
    <w:rsid w:val="008D5BAB"/>
    <w:rsid w:val="008D6F61"/>
    <w:rsid w:val="008E0448"/>
    <w:rsid w:val="008E0543"/>
    <w:rsid w:val="008E1091"/>
    <w:rsid w:val="008E158C"/>
    <w:rsid w:val="008E1CBB"/>
    <w:rsid w:val="008E1EB9"/>
    <w:rsid w:val="008E2E86"/>
    <w:rsid w:val="008E4053"/>
    <w:rsid w:val="008E496F"/>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90089A"/>
    <w:rsid w:val="009014CA"/>
    <w:rsid w:val="00901A1C"/>
    <w:rsid w:val="009021E9"/>
    <w:rsid w:val="0090279F"/>
    <w:rsid w:val="00902C87"/>
    <w:rsid w:val="00902F8A"/>
    <w:rsid w:val="009038A9"/>
    <w:rsid w:val="00904908"/>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D7"/>
    <w:rsid w:val="009358DD"/>
    <w:rsid w:val="00935E6D"/>
    <w:rsid w:val="0093725F"/>
    <w:rsid w:val="00937E33"/>
    <w:rsid w:val="009409A5"/>
    <w:rsid w:val="009412C6"/>
    <w:rsid w:val="009426F7"/>
    <w:rsid w:val="009446EA"/>
    <w:rsid w:val="009447F7"/>
    <w:rsid w:val="00945157"/>
    <w:rsid w:val="00946597"/>
    <w:rsid w:val="00947445"/>
    <w:rsid w:val="009476E1"/>
    <w:rsid w:val="009502CE"/>
    <w:rsid w:val="00951FEB"/>
    <w:rsid w:val="0095220B"/>
    <w:rsid w:val="00952316"/>
    <w:rsid w:val="00952B7C"/>
    <w:rsid w:val="00954215"/>
    <w:rsid w:val="00954A84"/>
    <w:rsid w:val="00954CD0"/>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4121"/>
    <w:rsid w:val="009A546A"/>
    <w:rsid w:val="009A6640"/>
    <w:rsid w:val="009B1469"/>
    <w:rsid w:val="009B245D"/>
    <w:rsid w:val="009B3466"/>
    <w:rsid w:val="009B40B4"/>
    <w:rsid w:val="009B4445"/>
    <w:rsid w:val="009B4741"/>
    <w:rsid w:val="009B4837"/>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2872"/>
    <w:rsid w:val="009E4A14"/>
    <w:rsid w:val="009E5704"/>
    <w:rsid w:val="009E5DDF"/>
    <w:rsid w:val="009F01A3"/>
    <w:rsid w:val="009F0D5B"/>
    <w:rsid w:val="009F16D8"/>
    <w:rsid w:val="009F1A2B"/>
    <w:rsid w:val="009F307D"/>
    <w:rsid w:val="009F34AE"/>
    <w:rsid w:val="009F3A16"/>
    <w:rsid w:val="009F3BEC"/>
    <w:rsid w:val="009F451D"/>
    <w:rsid w:val="009F5B4F"/>
    <w:rsid w:val="009F7946"/>
    <w:rsid w:val="00A024D3"/>
    <w:rsid w:val="00A02D0F"/>
    <w:rsid w:val="00A04FCB"/>
    <w:rsid w:val="00A0774C"/>
    <w:rsid w:val="00A07B42"/>
    <w:rsid w:val="00A109F3"/>
    <w:rsid w:val="00A10AF9"/>
    <w:rsid w:val="00A11711"/>
    <w:rsid w:val="00A11BF8"/>
    <w:rsid w:val="00A12A90"/>
    <w:rsid w:val="00A147F6"/>
    <w:rsid w:val="00A14A72"/>
    <w:rsid w:val="00A14FB4"/>
    <w:rsid w:val="00A1530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E4A"/>
    <w:rsid w:val="00A368E9"/>
    <w:rsid w:val="00A371FA"/>
    <w:rsid w:val="00A374C8"/>
    <w:rsid w:val="00A37A66"/>
    <w:rsid w:val="00A40AD6"/>
    <w:rsid w:val="00A41899"/>
    <w:rsid w:val="00A4353D"/>
    <w:rsid w:val="00A43D8E"/>
    <w:rsid w:val="00A45DD4"/>
    <w:rsid w:val="00A4626E"/>
    <w:rsid w:val="00A471C4"/>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60EBA"/>
    <w:rsid w:val="00A61895"/>
    <w:rsid w:val="00A6241F"/>
    <w:rsid w:val="00A63CDC"/>
    <w:rsid w:val="00A63D53"/>
    <w:rsid w:val="00A644DE"/>
    <w:rsid w:val="00A6611E"/>
    <w:rsid w:val="00A67623"/>
    <w:rsid w:val="00A67E61"/>
    <w:rsid w:val="00A70256"/>
    <w:rsid w:val="00A70599"/>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46F3"/>
    <w:rsid w:val="00A84E99"/>
    <w:rsid w:val="00A86177"/>
    <w:rsid w:val="00A865BC"/>
    <w:rsid w:val="00A872FF"/>
    <w:rsid w:val="00A87939"/>
    <w:rsid w:val="00A902BF"/>
    <w:rsid w:val="00A9156E"/>
    <w:rsid w:val="00A92289"/>
    <w:rsid w:val="00A929A0"/>
    <w:rsid w:val="00A930E9"/>
    <w:rsid w:val="00A93F04"/>
    <w:rsid w:val="00A94104"/>
    <w:rsid w:val="00A9458A"/>
    <w:rsid w:val="00A951DB"/>
    <w:rsid w:val="00A9571F"/>
    <w:rsid w:val="00A959B1"/>
    <w:rsid w:val="00A96360"/>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5475"/>
    <w:rsid w:val="00AF5631"/>
    <w:rsid w:val="00AF744F"/>
    <w:rsid w:val="00AF75BE"/>
    <w:rsid w:val="00AF78AE"/>
    <w:rsid w:val="00B009C4"/>
    <w:rsid w:val="00B00B80"/>
    <w:rsid w:val="00B00C96"/>
    <w:rsid w:val="00B01848"/>
    <w:rsid w:val="00B01DB5"/>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43D1"/>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2710"/>
    <w:rsid w:val="00B4397A"/>
    <w:rsid w:val="00B455D4"/>
    <w:rsid w:val="00B4722A"/>
    <w:rsid w:val="00B51434"/>
    <w:rsid w:val="00B51715"/>
    <w:rsid w:val="00B51895"/>
    <w:rsid w:val="00B53A5A"/>
    <w:rsid w:val="00B53B8E"/>
    <w:rsid w:val="00B556E3"/>
    <w:rsid w:val="00B57193"/>
    <w:rsid w:val="00B601C4"/>
    <w:rsid w:val="00B608DB"/>
    <w:rsid w:val="00B60F97"/>
    <w:rsid w:val="00B60FD5"/>
    <w:rsid w:val="00B6122D"/>
    <w:rsid w:val="00B6125D"/>
    <w:rsid w:val="00B61D56"/>
    <w:rsid w:val="00B62011"/>
    <w:rsid w:val="00B6315E"/>
    <w:rsid w:val="00B64CB1"/>
    <w:rsid w:val="00B656AE"/>
    <w:rsid w:val="00B65AFC"/>
    <w:rsid w:val="00B65B07"/>
    <w:rsid w:val="00B66CC5"/>
    <w:rsid w:val="00B7077E"/>
    <w:rsid w:val="00B71261"/>
    <w:rsid w:val="00B712A8"/>
    <w:rsid w:val="00B71576"/>
    <w:rsid w:val="00B71CD5"/>
    <w:rsid w:val="00B71D72"/>
    <w:rsid w:val="00B7387B"/>
    <w:rsid w:val="00B73C8D"/>
    <w:rsid w:val="00B73FD6"/>
    <w:rsid w:val="00B756F1"/>
    <w:rsid w:val="00B75ABC"/>
    <w:rsid w:val="00B7617A"/>
    <w:rsid w:val="00B7692A"/>
    <w:rsid w:val="00B7737D"/>
    <w:rsid w:val="00B774A4"/>
    <w:rsid w:val="00B800C1"/>
    <w:rsid w:val="00B801A3"/>
    <w:rsid w:val="00B80E38"/>
    <w:rsid w:val="00B80F3B"/>
    <w:rsid w:val="00B80FAF"/>
    <w:rsid w:val="00B821A8"/>
    <w:rsid w:val="00B836ED"/>
    <w:rsid w:val="00B848C9"/>
    <w:rsid w:val="00B855C2"/>
    <w:rsid w:val="00B85D36"/>
    <w:rsid w:val="00B936C9"/>
    <w:rsid w:val="00B93E09"/>
    <w:rsid w:val="00B93E60"/>
    <w:rsid w:val="00B93EE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5ECA"/>
    <w:rsid w:val="00BC5FA2"/>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C22"/>
    <w:rsid w:val="00C0397A"/>
    <w:rsid w:val="00C0411A"/>
    <w:rsid w:val="00C0469F"/>
    <w:rsid w:val="00C04EB8"/>
    <w:rsid w:val="00C04F4B"/>
    <w:rsid w:val="00C0522E"/>
    <w:rsid w:val="00C06B4F"/>
    <w:rsid w:val="00C10261"/>
    <w:rsid w:val="00C10A32"/>
    <w:rsid w:val="00C121BD"/>
    <w:rsid w:val="00C121D9"/>
    <w:rsid w:val="00C1271B"/>
    <w:rsid w:val="00C13585"/>
    <w:rsid w:val="00C13880"/>
    <w:rsid w:val="00C15584"/>
    <w:rsid w:val="00C17342"/>
    <w:rsid w:val="00C20238"/>
    <w:rsid w:val="00C20467"/>
    <w:rsid w:val="00C20C78"/>
    <w:rsid w:val="00C215D0"/>
    <w:rsid w:val="00C225F7"/>
    <w:rsid w:val="00C232F1"/>
    <w:rsid w:val="00C23C48"/>
    <w:rsid w:val="00C24A9D"/>
    <w:rsid w:val="00C250D3"/>
    <w:rsid w:val="00C2617F"/>
    <w:rsid w:val="00C27490"/>
    <w:rsid w:val="00C311DA"/>
    <w:rsid w:val="00C32284"/>
    <w:rsid w:val="00C328DB"/>
    <w:rsid w:val="00C32AC2"/>
    <w:rsid w:val="00C32C85"/>
    <w:rsid w:val="00C32DF9"/>
    <w:rsid w:val="00C333BD"/>
    <w:rsid w:val="00C33BE7"/>
    <w:rsid w:val="00C34812"/>
    <w:rsid w:val="00C34C81"/>
    <w:rsid w:val="00C35867"/>
    <w:rsid w:val="00C359D2"/>
    <w:rsid w:val="00C421B7"/>
    <w:rsid w:val="00C42ED0"/>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3800"/>
    <w:rsid w:val="00C73A02"/>
    <w:rsid w:val="00C73CD0"/>
    <w:rsid w:val="00C73F34"/>
    <w:rsid w:val="00C75058"/>
    <w:rsid w:val="00C753CF"/>
    <w:rsid w:val="00C75B14"/>
    <w:rsid w:val="00C75CAA"/>
    <w:rsid w:val="00C76625"/>
    <w:rsid w:val="00C777BC"/>
    <w:rsid w:val="00C80084"/>
    <w:rsid w:val="00C80395"/>
    <w:rsid w:val="00C8049E"/>
    <w:rsid w:val="00C81ADA"/>
    <w:rsid w:val="00C824C3"/>
    <w:rsid w:val="00C82545"/>
    <w:rsid w:val="00C82F75"/>
    <w:rsid w:val="00C83756"/>
    <w:rsid w:val="00C84604"/>
    <w:rsid w:val="00C84855"/>
    <w:rsid w:val="00C852E7"/>
    <w:rsid w:val="00C8628A"/>
    <w:rsid w:val="00C865CD"/>
    <w:rsid w:val="00C865E0"/>
    <w:rsid w:val="00C877FD"/>
    <w:rsid w:val="00C87AB9"/>
    <w:rsid w:val="00C87E29"/>
    <w:rsid w:val="00C905D0"/>
    <w:rsid w:val="00C90919"/>
    <w:rsid w:val="00C90C21"/>
    <w:rsid w:val="00C9223F"/>
    <w:rsid w:val="00C93759"/>
    <w:rsid w:val="00C9424E"/>
    <w:rsid w:val="00C943D1"/>
    <w:rsid w:val="00C9621E"/>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5DFD"/>
    <w:rsid w:val="00CC6844"/>
    <w:rsid w:val="00CC7C8D"/>
    <w:rsid w:val="00CD0B5F"/>
    <w:rsid w:val="00CD0DC4"/>
    <w:rsid w:val="00CD13E5"/>
    <w:rsid w:val="00CD1BD3"/>
    <w:rsid w:val="00CD3320"/>
    <w:rsid w:val="00CD4704"/>
    <w:rsid w:val="00CD546E"/>
    <w:rsid w:val="00CD66F3"/>
    <w:rsid w:val="00CD6800"/>
    <w:rsid w:val="00CD6D6B"/>
    <w:rsid w:val="00CE0402"/>
    <w:rsid w:val="00CE1480"/>
    <w:rsid w:val="00CE1F1F"/>
    <w:rsid w:val="00CE29FE"/>
    <w:rsid w:val="00CE2F84"/>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675C"/>
    <w:rsid w:val="00CF6AD3"/>
    <w:rsid w:val="00CF7537"/>
    <w:rsid w:val="00CF7976"/>
    <w:rsid w:val="00CF7C58"/>
    <w:rsid w:val="00CF7E6E"/>
    <w:rsid w:val="00D01073"/>
    <w:rsid w:val="00D02C0F"/>
    <w:rsid w:val="00D033B7"/>
    <w:rsid w:val="00D0434F"/>
    <w:rsid w:val="00D053BD"/>
    <w:rsid w:val="00D05563"/>
    <w:rsid w:val="00D05FF7"/>
    <w:rsid w:val="00D07B94"/>
    <w:rsid w:val="00D07EC2"/>
    <w:rsid w:val="00D1009F"/>
    <w:rsid w:val="00D10248"/>
    <w:rsid w:val="00D10778"/>
    <w:rsid w:val="00D10FA1"/>
    <w:rsid w:val="00D11A6D"/>
    <w:rsid w:val="00D13BBC"/>
    <w:rsid w:val="00D147F5"/>
    <w:rsid w:val="00D14849"/>
    <w:rsid w:val="00D14C5D"/>
    <w:rsid w:val="00D154BD"/>
    <w:rsid w:val="00D15803"/>
    <w:rsid w:val="00D15929"/>
    <w:rsid w:val="00D15A2A"/>
    <w:rsid w:val="00D16668"/>
    <w:rsid w:val="00D167C2"/>
    <w:rsid w:val="00D16868"/>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DAB"/>
    <w:rsid w:val="00D42028"/>
    <w:rsid w:val="00D44B7D"/>
    <w:rsid w:val="00D47AEA"/>
    <w:rsid w:val="00D50ADD"/>
    <w:rsid w:val="00D5147E"/>
    <w:rsid w:val="00D51890"/>
    <w:rsid w:val="00D519D8"/>
    <w:rsid w:val="00D51B09"/>
    <w:rsid w:val="00D5285C"/>
    <w:rsid w:val="00D53155"/>
    <w:rsid w:val="00D53BD8"/>
    <w:rsid w:val="00D542CF"/>
    <w:rsid w:val="00D54DB1"/>
    <w:rsid w:val="00D551C8"/>
    <w:rsid w:val="00D5568B"/>
    <w:rsid w:val="00D55C99"/>
    <w:rsid w:val="00D55CE6"/>
    <w:rsid w:val="00D56839"/>
    <w:rsid w:val="00D56A09"/>
    <w:rsid w:val="00D57C91"/>
    <w:rsid w:val="00D60671"/>
    <w:rsid w:val="00D60E79"/>
    <w:rsid w:val="00D611F3"/>
    <w:rsid w:val="00D61897"/>
    <w:rsid w:val="00D61F26"/>
    <w:rsid w:val="00D63046"/>
    <w:rsid w:val="00D6482D"/>
    <w:rsid w:val="00D64A10"/>
    <w:rsid w:val="00D64DC8"/>
    <w:rsid w:val="00D65BEE"/>
    <w:rsid w:val="00D65FCF"/>
    <w:rsid w:val="00D6636F"/>
    <w:rsid w:val="00D66AA4"/>
    <w:rsid w:val="00D675D0"/>
    <w:rsid w:val="00D675E8"/>
    <w:rsid w:val="00D701A1"/>
    <w:rsid w:val="00D712EA"/>
    <w:rsid w:val="00D71842"/>
    <w:rsid w:val="00D71C6F"/>
    <w:rsid w:val="00D725AF"/>
    <w:rsid w:val="00D72B03"/>
    <w:rsid w:val="00D72E1A"/>
    <w:rsid w:val="00D733D4"/>
    <w:rsid w:val="00D74EF6"/>
    <w:rsid w:val="00D8023F"/>
    <w:rsid w:val="00D84E2B"/>
    <w:rsid w:val="00D8542D"/>
    <w:rsid w:val="00D866E9"/>
    <w:rsid w:val="00D86B40"/>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94F"/>
    <w:rsid w:val="00D97B42"/>
    <w:rsid w:val="00D97EC9"/>
    <w:rsid w:val="00DA19A1"/>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C1896"/>
    <w:rsid w:val="00DC19D1"/>
    <w:rsid w:val="00DC1D4C"/>
    <w:rsid w:val="00DC3F52"/>
    <w:rsid w:val="00DC457B"/>
    <w:rsid w:val="00DC4A9D"/>
    <w:rsid w:val="00DC4BF7"/>
    <w:rsid w:val="00DC4EE4"/>
    <w:rsid w:val="00DC50DB"/>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249D"/>
    <w:rsid w:val="00DE260E"/>
    <w:rsid w:val="00DE31AD"/>
    <w:rsid w:val="00DE53F1"/>
    <w:rsid w:val="00DE5A7D"/>
    <w:rsid w:val="00DE714A"/>
    <w:rsid w:val="00DE7E05"/>
    <w:rsid w:val="00DF190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B86"/>
    <w:rsid w:val="00E04581"/>
    <w:rsid w:val="00E052E0"/>
    <w:rsid w:val="00E05A2F"/>
    <w:rsid w:val="00E063DF"/>
    <w:rsid w:val="00E06F14"/>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A02"/>
    <w:rsid w:val="00E34E86"/>
    <w:rsid w:val="00E3538F"/>
    <w:rsid w:val="00E35478"/>
    <w:rsid w:val="00E359CA"/>
    <w:rsid w:val="00E3673D"/>
    <w:rsid w:val="00E36819"/>
    <w:rsid w:val="00E36E99"/>
    <w:rsid w:val="00E37103"/>
    <w:rsid w:val="00E41411"/>
    <w:rsid w:val="00E416A2"/>
    <w:rsid w:val="00E41835"/>
    <w:rsid w:val="00E422E6"/>
    <w:rsid w:val="00E42776"/>
    <w:rsid w:val="00E428C4"/>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5071"/>
    <w:rsid w:val="00E65088"/>
    <w:rsid w:val="00E654FF"/>
    <w:rsid w:val="00E65D5F"/>
    <w:rsid w:val="00E65EE0"/>
    <w:rsid w:val="00E66160"/>
    <w:rsid w:val="00E66C6F"/>
    <w:rsid w:val="00E67F31"/>
    <w:rsid w:val="00E70DE5"/>
    <w:rsid w:val="00E71E31"/>
    <w:rsid w:val="00E725B1"/>
    <w:rsid w:val="00E72D27"/>
    <w:rsid w:val="00E73012"/>
    <w:rsid w:val="00E75193"/>
    <w:rsid w:val="00E75DF4"/>
    <w:rsid w:val="00E7696A"/>
    <w:rsid w:val="00E76B97"/>
    <w:rsid w:val="00E7718E"/>
    <w:rsid w:val="00E777AF"/>
    <w:rsid w:val="00E777F8"/>
    <w:rsid w:val="00E80B21"/>
    <w:rsid w:val="00E80EBC"/>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E12"/>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3120"/>
    <w:rsid w:val="00EB3D50"/>
    <w:rsid w:val="00EB45BB"/>
    <w:rsid w:val="00EB4FEF"/>
    <w:rsid w:val="00EB77F5"/>
    <w:rsid w:val="00EC03BE"/>
    <w:rsid w:val="00EC04C9"/>
    <w:rsid w:val="00EC0893"/>
    <w:rsid w:val="00EC1B2D"/>
    <w:rsid w:val="00EC1D3E"/>
    <w:rsid w:val="00EC28F4"/>
    <w:rsid w:val="00EC2B89"/>
    <w:rsid w:val="00EC3AEF"/>
    <w:rsid w:val="00EC3F7C"/>
    <w:rsid w:val="00EC4AF7"/>
    <w:rsid w:val="00EC5F42"/>
    <w:rsid w:val="00EC602A"/>
    <w:rsid w:val="00EC7B50"/>
    <w:rsid w:val="00ED00DE"/>
    <w:rsid w:val="00ED048F"/>
    <w:rsid w:val="00ED0A8D"/>
    <w:rsid w:val="00ED1964"/>
    <w:rsid w:val="00ED2688"/>
    <w:rsid w:val="00ED5EAB"/>
    <w:rsid w:val="00EE082D"/>
    <w:rsid w:val="00EE08C5"/>
    <w:rsid w:val="00EE2F0E"/>
    <w:rsid w:val="00EE372A"/>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E65"/>
    <w:rsid w:val="00F2372B"/>
    <w:rsid w:val="00F24758"/>
    <w:rsid w:val="00F24927"/>
    <w:rsid w:val="00F249D9"/>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39FA"/>
    <w:rsid w:val="00F43AFA"/>
    <w:rsid w:val="00F43E02"/>
    <w:rsid w:val="00F4454F"/>
    <w:rsid w:val="00F45E58"/>
    <w:rsid w:val="00F45F44"/>
    <w:rsid w:val="00F46173"/>
    <w:rsid w:val="00F462E4"/>
    <w:rsid w:val="00F4631D"/>
    <w:rsid w:val="00F4738C"/>
    <w:rsid w:val="00F47ABE"/>
    <w:rsid w:val="00F47C6C"/>
    <w:rsid w:val="00F50EF1"/>
    <w:rsid w:val="00F513F0"/>
    <w:rsid w:val="00F52C01"/>
    <w:rsid w:val="00F5375B"/>
    <w:rsid w:val="00F54AF2"/>
    <w:rsid w:val="00F54BB1"/>
    <w:rsid w:val="00F55945"/>
    <w:rsid w:val="00F56065"/>
    <w:rsid w:val="00F56484"/>
    <w:rsid w:val="00F56658"/>
    <w:rsid w:val="00F56C05"/>
    <w:rsid w:val="00F56E59"/>
    <w:rsid w:val="00F61161"/>
    <w:rsid w:val="00F6182E"/>
    <w:rsid w:val="00F626D6"/>
    <w:rsid w:val="00F628A6"/>
    <w:rsid w:val="00F62EA8"/>
    <w:rsid w:val="00F632FA"/>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60CD"/>
    <w:rsid w:val="00F774C1"/>
    <w:rsid w:val="00F77BF4"/>
    <w:rsid w:val="00F809BC"/>
    <w:rsid w:val="00F80C35"/>
    <w:rsid w:val="00F81BF3"/>
    <w:rsid w:val="00F82753"/>
    <w:rsid w:val="00F82A79"/>
    <w:rsid w:val="00F8318B"/>
    <w:rsid w:val="00F834BB"/>
    <w:rsid w:val="00F83C00"/>
    <w:rsid w:val="00F84490"/>
    <w:rsid w:val="00F8477B"/>
    <w:rsid w:val="00F8521A"/>
    <w:rsid w:val="00F8599E"/>
    <w:rsid w:val="00F85DC0"/>
    <w:rsid w:val="00F863A4"/>
    <w:rsid w:val="00F864CF"/>
    <w:rsid w:val="00F866FB"/>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11A8"/>
    <w:rsid w:val="00FE1846"/>
    <w:rsid w:val="00FE1F6A"/>
    <w:rsid w:val="00FE3DB3"/>
    <w:rsid w:val="00FE4882"/>
    <w:rsid w:val="00FE5C15"/>
    <w:rsid w:val="00FE78D3"/>
    <w:rsid w:val="00FF0374"/>
    <w:rsid w:val="00FF0C9D"/>
    <w:rsid w:val="00FF1299"/>
    <w:rsid w:val="00FF1A46"/>
    <w:rsid w:val="00FF1FA5"/>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DDCC0AB-9F9C-4B60-8D97-0037639DE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99"/>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link w:val="a4"/>
    <w:uiPriority w:val="99"/>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06449-33F9-4541-89BE-67E504F6F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1396</Words>
  <Characters>7963</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3</cp:revision>
  <cp:lastPrinted>2012-03-15T10:36:00Z</cp:lastPrinted>
  <dcterms:created xsi:type="dcterms:W3CDTF">2017-05-05T22:30:00Z</dcterms:created>
  <dcterms:modified xsi:type="dcterms:W3CDTF">2017-05-05T22:31:00Z</dcterms:modified>
</cp:coreProperties>
</file>